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BBBC" w14:textId="77777777" w:rsidR="000B2842" w:rsidRDefault="002238B9" w:rsidP="00356A0B">
      <w:pPr>
        <w:spacing w:after="260"/>
        <w:jc w:val="center"/>
      </w:pPr>
      <w:bookmarkStart w:id="0" w:name="ReadStatement"/>
      <w:r>
        <w:t>THIS ENDORSEMENT CHANGES THE POLICY. PLEASE READ IT CAREFULLY.</w:t>
      </w:r>
    </w:p>
    <w:bookmarkEnd w:id="0"/>
    <w:p w14:paraId="7E52040B" w14:textId="77777777" w:rsidR="00356A0B" w:rsidRDefault="002238B9" w:rsidP="00356A0B">
      <w:pPr>
        <w:widowControl w:val="0"/>
        <w:autoSpaceDE w:val="0"/>
        <w:autoSpaceDN w:val="0"/>
        <w:spacing w:after="200"/>
        <w:jc w:val="center"/>
        <w:rPr>
          <w:rFonts w:eastAsia="Arial" w:cs="Arial"/>
          <w:b/>
          <w:sz w:val="24"/>
          <w:szCs w:val="22"/>
        </w:rPr>
      </w:pPr>
      <w:r w:rsidRPr="00356A0B">
        <w:rPr>
          <w:rFonts w:eastAsia="Arial" w:cs="Arial"/>
          <w:b/>
          <w:sz w:val="24"/>
          <w:szCs w:val="22"/>
        </w:rPr>
        <w:t>ENHANCED CONTAMINATED PRODUCT INSURANCE E</w:t>
      </w:r>
      <w:r>
        <w:rPr>
          <w:rFonts w:eastAsia="Arial" w:cs="Arial"/>
          <w:b/>
          <w:sz w:val="24"/>
          <w:szCs w:val="22"/>
        </w:rPr>
        <w:t>N</w:t>
      </w:r>
      <w:r w:rsidRPr="00356A0B">
        <w:rPr>
          <w:rFonts w:eastAsia="Arial" w:cs="Arial"/>
          <w:b/>
          <w:sz w:val="24"/>
          <w:szCs w:val="22"/>
        </w:rPr>
        <w:t>DORSEMENT</w:t>
      </w:r>
    </w:p>
    <w:p w14:paraId="2B7217A7" w14:textId="77777777" w:rsidR="00356A0B" w:rsidRPr="00356A0B" w:rsidRDefault="002238B9" w:rsidP="00356A0B">
      <w:pPr>
        <w:widowControl w:val="0"/>
        <w:autoSpaceDE w:val="0"/>
        <w:autoSpaceDN w:val="0"/>
        <w:jc w:val="center"/>
        <w:rPr>
          <w:rFonts w:eastAsia="Arial" w:cs="Arial"/>
        </w:rPr>
      </w:pPr>
      <w:r w:rsidRPr="00356A0B">
        <w:rPr>
          <w:rFonts w:eastAsia="Arial" w:cs="Arial"/>
        </w:rPr>
        <w:t>This endorsement modifies insurance provided under the following:</w:t>
      </w:r>
    </w:p>
    <w:p w14:paraId="53022CAC" w14:textId="77777777" w:rsidR="00356A0B" w:rsidRPr="00356A0B" w:rsidRDefault="002238B9" w:rsidP="00356A0B">
      <w:pPr>
        <w:widowControl w:val="0"/>
        <w:autoSpaceDE w:val="0"/>
        <w:autoSpaceDN w:val="0"/>
        <w:spacing w:after="380"/>
        <w:jc w:val="center"/>
        <w:outlineLvl w:val="0"/>
        <w:rPr>
          <w:rFonts w:eastAsia="Arial" w:cs="Arial"/>
          <w:b/>
          <w:bCs/>
        </w:rPr>
      </w:pPr>
      <w:r w:rsidRPr="00356A0B">
        <w:rPr>
          <w:rFonts w:eastAsia="Arial" w:cs="Arial"/>
          <w:b/>
          <w:bCs/>
        </w:rPr>
        <w:t>CONTAMINATED PRODUCT INSURANCE</w:t>
      </w:r>
    </w:p>
    <w:p w14:paraId="15789582" w14:textId="77777777" w:rsidR="00356A0B" w:rsidRPr="00356A0B" w:rsidRDefault="002238B9" w:rsidP="00356A0B">
      <w:pPr>
        <w:widowControl w:val="0"/>
        <w:autoSpaceDE w:val="0"/>
        <w:autoSpaceDN w:val="0"/>
        <w:jc w:val="center"/>
        <w:outlineLvl w:val="0"/>
        <w:rPr>
          <w:rFonts w:eastAsia="Arial" w:cs="Arial"/>
          <w:b/>
          <w:bCs/>
        </w:rPr>
      </w:pPr>
      <w:r w:rsidRPr="00356A0B">
        <w:rPr>
          <w:rFonts w:eastAsia="Arial" w:cs="Arial"/>
          <w:b/>
          <w:bCs/>
        </w:rPr>
        <w:t>SCHEDULE</w:t>
      </w:r>
    </w:p>
    <w:tbl>
      <w:tblPr>
        <w:tblW w:w="93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500"/>
        <w:gridCol w:w="4805"/>
      </w:tblGrid>
      <w:tr w:rsidR="00C408C9" w14:paraId="4AD5ECFE" w14:textId="77777777" w:rsidTr="00B74C65">
        <w:trPr>
          <w:trHeight w:val="302"/>
        </w:trPr>
        <w:tc>
          <w:tcPr>
            <w:tcW w:w="9360" w:type="dxa"/>
            <w:gridSpan w:val="3"/>
            <w:vAlign w:val="center"/>
          </w:tcPr>
          <w:p w14:paraId="4E0C5998" w14:textId="71A675F9" w:rsidR="00356A0B" w:rsidRPr="00356A0B" w:rsidRDefault="002238B9" w:rsidP="00356A0B">
            <w:pPr>
              <w:widowControl w:val="0"/>
              <w:autoSpaceDE w:val="0"/>
              <w:autoSpaceDN w:val="0"/>
              <w:spacing w:before="40" w:after="40" w:line="260" w:lineRule="atLeast"/>
              <w:jc w:val="center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Sub-Limits</w:t>
            </w:r>
            <w:r w:rsidR="0086023A">
              <w:rPr>
                <w:rFonts w:eastAsia="Arial" w:cs="Arial"/>
                <w:b/>
                <w:szCs w:val="22"/>
              </w:rPr>
              <w:t>—</w:t>
            </w:r>
            <w:r w:rsidRPr="00356A0B">
              <w:rPr>
                <w:rFonts w:eastAsia="Arial" w:cs="Arial"/>
                <w:b/>
                <w:szCs w:val="22"/>
              </w:rPr>
              <w:t>Insured Event(s)</w:t>
            </w:r>
          </w:p>
        </w:tc>
      </w:tr>
      <w:tr w:rsidR="00C408C9" w14:paraId="5E5C6E4B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0BF19EC6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Mold or Fungi Contamination</w:t>
            </w:r>
          </w:p>
        </w:tc>
        <w:tc>
          <w:tcPr>
            <w:tcW w:w="1500" w:type="dxa"/>
            <w:vAlign w:val="center"/>
          </w:tcPr>
          <w:p w14:paraId="4F64C4E1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62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67E1D95B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60" w:lineRule="atLeast"/>
              <w:ind w:left="88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 xml:space="preserve">Any one </w:t>
            </w:r>
            <w:r w:rsidRPr="00356A0B">
              <w:rPr>
                <w:rFonts w:eastAsia="Arial" w:cs="Arial"/>
                <w:b/>
                <w:szCs w:val="22"/>
              </w:rPr>
              <w:t xml:space="preserve">Insured Event </w:t>
            </w:r>
            <w:r w:rsidRPr="00356A0B">
              <w:rPr>
                <w:rFonts w:eastAsia="Arial" w:cs="Arial"/>
                <w:szCs w:val="22"/>
              </w:rPr>
              <w:t>and in the</w:t>
            </w:r>
            <w:r w:rsidRPr="00356A0B">
              <w:rPr>
                <w:rFonts w:eastAsia="Arial" w:cs="Arial"/>
                <w:spacing w:val="-19"/>
                <w:szCs w:val="22"/>
              </w:rPr>
              <w:t xml:space="preserve"> </w:t>
            </w:r>
            <w:r w:rsidRPr="00356A0B">
              <w:rPr>
                <w:rFonts w:eastAsia="Arial" w:cs="Arial"/>
                <w:szCs w:val="22"/>
              </w:rPr>
              <w:t>aggregate</w:t>
            </w:r>
          </w:p>
        </w:tc>
      </w:tr>
      <w:tr w:rsidR="00C408C9" w14:paraId="5E858E65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1B002537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 xml:space="preserve">Rancidity </w:t>
            </w:r>
          </w:p>
        </w:tc>
        <w:tc>
          <w:tcPr>
            <w:tcW w:w="1500" w:type="dxa"/>
            <w:vAlign w:val="center"/>
          </w:tcPr>
          <w:p w14:paraId="6FA06D05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62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788341F0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60" w:lineRule="atLeast"/>
              <w:ind w:left="88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 xml:space="preserve">Any one </w:t>
            </w:r>
            <w:r w:rsidRPr="00356A0B">
              <w:rPr>
                <w:rFonts w:eastAsia="Arial" w:cs="Arial"/>
                <w:b/>
                <w:szCs w:val="22"/>
              </w:rPr>
              <w:t xml:space="preserve">Insured Event </w:t>
            </w:r>
            <w:r w:rsidRPr="00356A0B">
              <w:rPr>
                <w:rFonts w:eastAsia="Arial" w:cs="Arial"/>
                <w:szCs w:val="22"/>
              </w:rPr>
              <w:t>and in the</w:t>
            </w:r>
            <w:r w:rsidRPr="00356A0B">
              <w:rPr>
                <w:rFonts w:eastAsia="Arial" w:cs="Arial"/>
                <w:spacing w:val="-19"/>
                <w:szCs w:val="22"/>
              </w:rPr>
              <w:t xml:space="preserve"> </w:t>
            </w:r>
            <w:r w:rsidRPr="00356A0B">
              <w:rPr>
                <w:rFonts w:eastAsia="Arial" w:cs="Arial"/>
                <w:szCs w:val="22"/>
              </w:rPr>
              <w:t>aggregate</w:t>
            </w:r>
          </w:p>
        </w:tc>
      </w:tr>
      <w:tr w:rsidR="00C408C9" w14:paraId="199FB306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44B49C6C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Pest Infestation</w:t>
            </w:r>
          </w:p>
        </w:tc>
        <w:tc>
          <w:tcPr>
            <w:tcW w:w="1500" w:type="dxa"/>
            <w:vAlign w:val="center"/>
          </w:tcPr>
          <w:p w14:paraId="5FE1AC01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62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6F909B38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60" w:lineRule="atLeast"/>
              <w:ind w:left="88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 xml:space="preserve">Any one </w:t>
            </w:r>
            <w:r w:rsidRPr="00356A0B">
              <w:rPr>
                <w:rFonts w:eastAsia="Arial" w:cs="Arial"/>
                <w:b/>
                <w:szCs w:val="22"/>
              </w:rPr>
              <w:t xml:space="preserve">Insured Event </w:t>
            </w:r>
            <w:r w:rsidRPr="00356A0B">
              <w:rPr>
                <w:rFonts w:eastAsia="Arial" w:cs="Arial"/>
                <w:szCs w:val="22"/>
              </w:rPr>
              <w:t>and in the</w:t>
            </w:r>
            <w:r w:rsidRPr="00356A0B">
              <w:rPr>
                <w:rFonts w:eastAsia="Arial" w:cs="Arial"/>
                <w:spacing w:val="-19"/>
                <w:szCs w:val="22"/>
              </w:rPr>
              <w:t xml:space="preserve"> </w:t>
            </w:r>
            <w:r w:rsidRPr="00356A0B">
              <w:rPr>
                <w:rFonts w:eastAsia="Arial" w:cs="Arial"/>
                <w:szCs w:val="22"/>
              </w:rPr>
              <w:t>aggregate</w:t>
            </w:r>
          </w:p>
        </w:tc>
      </w:tr>
      <w:tr w:rsidR="00C408C9" w14:paraId="760D5469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1EA3B470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Combined Aggregate</w:t>
            </w:r>
          </w:p>
        </w:tc>
        <w:tc>
          <w:tcPr>
            <w:tcW w:w="1500" w:type="dxa"/>
            <w:vAlign w:val="center"/>
          </w:tcPr>
          <w:p w14:paraId="094DFC91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60" w:lineRule="atLeast"/>
              <w:ind w:left="62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0FDEEBEB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60" w:lineRule="atLeast"/>
              <w:ind w:left="88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Policy Aggregate</w:t>
            </w:r>
          </w:p>
        </w:tc>
      </w:tr>
    </w:tbl>
    <w:p w14:paraId="786C2944" w14:textId="77777777" w:rsidR="00356A0B" w:rsidRPr="00356A0B" w:rsidRDefault="00356A0B" w:rsidP="0086023A">
      <w:pPr>
        <w:spacing w:after="0"/>
        <w:rPr>
          <w:rFonts w:eastAsia="Arial"/>
        </w:rPr>
      </w:pPr>
    </w:p>
    <w:tbl>
      <w:tblPr>
        <w:tblW w:w="93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500"/>
        <w:gridCol w:w="4805"/>
      </w:tblGrid>
      <w:tr w:rsidR="00C408C9" w14:paraId="6107415F" w14:textId="77777777" w:rsidTr="00B74C65">
        <w:trPr>
          <w:trHeight w:val="338"/>
        </w:trPr>
        <w:tc>
          <w:tcPr>
            <w:tcW w:w="9360" w:type="dxa"/>
            <w:gridSpan w:val="3"/>
            <w:vAlign w:val="center"/>
          </w:tcPr>
          <w:p w14:paraId="68780FE9" w14:textId="0E1B784C" w:rsidR="00356A0B" w:rsidRPr="00356A0B" w:rsidRDefault="002238B9" w:rsidP="00356A0B">
            <w:pPr>
              <w:widowControl w:val="0"/>
              <w:autoSpaceDE w:val="0"/>
              <w:autoSpaceDN w:val="0"/>
              <w:spacing w:before="40" w:after="40" w:line="240" w:lineRule="auto"/>
              <w:jc w:val="center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Self-Insured Retention</w:t>
            </w:r>
            <w:r w:rsidR="00687CA1">
              <w:rPr>
                <w:rFonts w:eastAsia="Arial" w:cs="Arial"/>
                <w:b/>
                <w:szCs w:val="22"/>
              </w:rPr>
              <w:t>s</w:t>
            </w:r>
          </w:p>
        </w:tc>
      </w:tr>
      <w:tr w:rsidR="00C408C9" w14:paraId="76FD6B82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6E63D0A5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Mold or Fungi Contamination</w:t>
            </w:r>
          </w:p>
        </w:tc>
        <w:tc>
          <w:tcPr>
            <w:tcW w:w="1500" w:type="dxa"/>
            <w:vAlign w:val="center"/>
          </w:tcPr>
          <w:p w14:paraId="064842CE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60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1D378BDD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88"/>
              <w:rPr>
                <w:rFonts w:eastAsia="Arial" w:cs="Arial"/>
                <w:szCs w:val="22"/>
              </w:rPr>
            </w:pPr>
            <w:proofErr w:type="gramStart"/>
            <w:r w:rsidRPr="00356A0B">
              <w:rPr>
                <w:rFonts w:eastAsia="Arial" w:cs="Arial"/>
                <w:szCs w:val="22"/>
              </w:rPr>
              <w:t>Each and Every</w:t>
            </w:r>
            <w:proofErr w:type="gramEnd"/>
            <w:r w:rsidRPr="00356A0B">
              <w:rPr>
                <w:rFonts w:eastAsia="Arial" w:cs="Arial"/>
                <w:szCs w:val="22"/>
              </w:rPr>
              <w:t xml:space="preserve"> </w:t>
            </w:r>
            <w:r w:rsidRPr="00356A0B">
              <w:rPr>
                <w:rFonts w:eastAsia="Arial" w:cs="Arial"/>
                <w:b/>
                <w:szCs w:val="22"/>
              </w:rPr>
              <w:t>Insured Event</w:t>
            </w:r>
          </w:p>
        </w:tc>
      </w:tr>
      <w:tr w:rsidR="00C408C9" w14:paraId="1F175364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73124C57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 xml:space="preserve">Rancidity </w:t>
            </w:r>
          </w:p>
        </w:tc>
        <w:tc>
          <w:tcPr>
            <w:tcW w:w="1500" w:type="dxa"/>
            <w:vAlign w:val="center"/>
          </w:tcPr>
          <w:p w14:paraId="20079806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60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5E5FDFBE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88"/>
              <w:rPr>
                <w:rFonts w:eastAsia="Arial" w:cs="Arial"/>
                <w:szCs w:val="22"/>
              </w:rPr>
            </w:pPr>
            <w:proofErr w:type="gramStart"/>
            <w:r w:rsidRPr="00356A0B">
              <w:rPr>
                <w:rFonts w:eastAsia="Arial" w:cs="Arial"/>
                <w:szCs w:val="22"/>
              </w:rPr>
              <w:t>Each and Every</w:t>
            </w:r>
            <w:proofErr w:type="gramEnd"/>
            <w:r w:rsidRPr="00356A0B">
              <w:rPr>
                <w:rFonts w:eastAsia="Arial" w:cs="Arial"/>
                <w:szCs w:val="22"/>
              </w:rPr>
              <w:t xml:space="preserve"> </w:t>
            </w:r>
            <w:r w:rsidRPr="00356A0B">
              <w:rPr>
                <w:rFonts w:eastAsia="Arial" w:cs="Arial"/>
                <w:b/>
                <w:szCs w:val="22"/>
              </w:rPr>
              <w:t>Insured Event</w:t>
            </w:r>
          </w:p>
        </w:tc>
      </w:tr>
      <w:tr w:rsidR="00C408C9" w14:paraId="6D518FF2" w14:textId="77777777" w:rsidTr="00B74C65">
        <w:trPr>
          <w:trHeight w:val="351"/>
        </w:trPr>
        <w:tc>
          <w:tcPr>
            <w:tcW w:w="3055" w:type="dxa"/>
            <w:vAlign w:val="center"/>
          </w:tcPr>
          <w:p w14:paraId="5CE6F539" w14:textId="77777777" w:rsidR="00356A0B" w:rsidRPr="00356A0B" w:rsidRDefault="002238B9" w:rsidP="00B74C65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eastAsia="Arial" w:cs="Arial"/>
                <w:b/>
                <w:szCs w:val="22"/>
              </w:rPr>
            </w:pPr>
            <w:r w:rsidRPr="00356A0B">
              <w:rPr>
                <w:rFonts w:eastAsia="Arial" w:cs="Arial"/>
                <w:b/>
                <w:szCs w:val="22"/>
              </w:rPr>
              <w:t>Pest Infestation</w:t>
            </w:r>
          </w:p>
        </w:tc>
        <w:tc>
          <w:tcPr>
            <w:tcW w:w="1500" w:type="dxa"/>
            <w:vAlign w:val="center"/>
          </w:tcPr>
          <w:p w14:paraId="235A7A01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60"/>
              <w:rPr>
                <w:rFonts w:eastAsia="Arial" w:cs="Arial"/>
                <w:szCs w:val="22"/>
              </w:rPr>
            </w:pPr>
            <w:r w:rsidRPr="00356A0B">
              <w:rPr>
                <w:rFonts w:eastAsia="Arial" w:cs="Arial"/>
                <w:szCs w:val="22"/>
              </w:rPr>
              <w:t>$</w:t>
            </w:r>
          </w:p>
        </w:tc>
        <w:tc>
          <w:tcPr>
            <w:tcW w:w="4805" w:type="dxa"/>
            <w:vAlign w:val="center"/>
          </w:tcPr>
          <w:p w14:paraId="61073A39" w14:textId="77777777" w:rsidR="00356A0B" w:rsidRPr="00356A0B" w:rsidRDefault="002238B9" w:rsidP="0086023A">
            <w:pPr>
              <w:widowControl w:val="0"/>
              <w:autoSpaceDE w:val="0"/>
              <w:autoSpaceDN w:val="0"/>
              <w:spacing w:before="40" w:after="40" w:line="240" w:lineRule="auto"/>
              <w:ind w:left="88"/>
              <w:rPr>
                <w:rFonts w:eastAsia="Arial" w:cs="Arial"/>
                <w:szCs w:val="22"/>
              </w:rPr>
            </w:pPr>
            <w:proofErr w:type="gramStart"/>
            <w:r w:rsidRPr="00356A0B">
              <w:rPr>
                <w:rFonts w:eastAsia="Arial" w:cs="Arial"/>
                <w:szCs w:val="22"/>
              </w:rPr>
              <w:t>Each and Every</w:t>
            </w:r>
            <w:proofErr w:type="gramEnd"/>
            <w:r w:rsidRPr="00356A0B">
              <w:rPr>
                <w:rFonts w:eastAsia="Arial" w:cs="Arial"/>
                <w:szCs w:val="22"/>
              </w:rPr>
              <w:t xml:space="preserve"> </w:t>
            </w:r>
            <w:r w:rsidRPr="00356A0B">
              <w:rPr>
                <w:rFonts w:eastAsia="Arial" w:cs="Arial"/>
                <w:b/>
                <w:szCs w:val="22"/>
              </w:rPr>
              <w:t>Insured Event</w:t>
            </w:r>
          </w:p>
        </w:tc>
      </w:tr>
    </w:tbl>
    <w:p w14:paraId="6D0C1EB0" w14:textId="49ED608C" w:rsidR="00356A0B" w:rsidRPr="00852F8A" w:rsidRDefault="002238B9" w:rsidP="00443011">
      <w:pPr>
        <w:widowControl w:val="0"/>
        <w:suppressAutoHyphens/>
        <w:autoSpaceDE w:val="0"/>
        <w:autoSpaceDN w:val="0"/>
        <w:adjustRightInd w:val="0"/>
        <w:spacing w:before="140"/>
        <w:ind w:left="1080" w:right="720" w:hanging="360"/>
        <w:jc w:val="both"/>
        <w:rPr>
          <w:rFonts w:eastAsia="Calibri" w:cs="Arial"/>
        </w:rPr>
      </w:pPr>
      <w:r w:rsidRPr="00F35714">
        <w:rPr>
          <w:rFonts w:eastAsia="Calibri" w:cs="Arial"/>
        </w:rPr>
        <w:t>A.</w:t>
      </w:r>
      <w:r w:rsidRPr="00F35714">
        <w:rPr>
          <w:rFonts w:eastAsia="Calibri" w:cs="Arial"/>
        </w:rPr>
        <w:tab/>
      </w:r>
      <w:r w:rsidR="0063673B" w:rsidRPr="00852F8A">
        <w:rPr>
          <w:rFonts w:eastAsia="Calibri" w:cs="Arial"/>
        </w:rPr>
        <w:t>The following is added to SECTION I</w:t>
      </w:r>
      <w:r w:rsidR="00575558">
        <w:rPr>
          <w:rFonts w:eastAsia="Calibri" w:cs="Arial"/>
        </w:rPr>
        <w:t>—</w:t>
      </w:r>
      <w:r w:rsidR="0063673B" w:rsidRPr="00852F8A">
        <w:rPr>
          <w:rFonts w:eastAsia="Calibri" w:cs="Arial"/>
        </w:rPr>
        <w:t>INSURING AGREEMENT:</w:t>
      </w:r>
    </w:p>
    <w:p w14:paraId="11DEB142" w14:textId="77777777" w:rsidR="00575558" w:rsidRDefault="002238B9" w:rsidP="00443011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</w:rPr>
      </w:pPr>
      <w:r w:rsidRPr="00356A0B">
        <w:rPr>
          <w:rFonts w:eastAsia="Calibri" w:cs="Arial"/>
        </w:rPr>
        <w:t>1.</w:t>
      </w:r>
      <w:r w:rsidRPr="00356A0B">
        <w:rPr>
          <w:rFonts w:eastAsia="Calibri" w:cs="Arial"/>
        </w:rPr>
        <w:tab/>
        <w:t xml:space="preserve">The </w:t>
      </w:r>
      <w:bookmarkStart w:id="1" w:name="_Hlk112928106"/>
      <w:r w:rsidRPr="00356A0B">
        <w:rPr>
          <w:rFonts w:eastAsia="Calibri" w:cs="Arial"/>
          <w:b/>
        </w:rPr>
        <w:t xml:space="preserve">Mold or Fungi Contamination </w:t>
      </w:r>
      <w:bookmarkEnd w:id="1"/>
      <w:r w:rsidRPr="00356A0B">
        <w:rPr>
          <w:rFonts w:eastAsia="Calibri" w:cs="Arial"/>
        </w:rPr>
        <w:t xml:space="preserve">Any </w:t>
      </w:r>
      <w:proofErr w:type="gramStart"/>
      <w:r w:rsidRPr="00356A0B">
        <w:rPr>
          <w:rFonts w:eastAsia="Calibri" w:cs="Arial"/>
        </w:rPr>
        <w:t>one</w:t>
      </w:r>
      <w:proofErr w:type="gramEnd"/>
      <w:r w:rsidRPr="00356A0B">
        <w:rPr>
          <w:rFonts w:eastAsia="Calibri" w:cs="Arial"/>
        </w:rPr>
        <w:t xml:space="preserve"> </w:t>
      </w:r>
      <w:r w:rsidRPr="00356A0B">
        <w:rPr>
          <w:rFonts w:eastAsia="Calibri" w:cs="Arial"/>
          <w:b/>
          <w:bCs/>
        </w:rPr>
        <w:t>Insured Event</w:t>
      </w:r>
      <w:r w:rsidRPr="00356A0B">
        <w:rPr>
          <w:rFonts w:eastAsia="Calibri" w:cs="Arial"/>
        </w:rPr>
        <w:t xml:space="preserve"> and in the aggregate Sub-Limit shown in the Schedule is the most the </w:t>
      </w:r>
      <w:r w:rsidRPr="00852F8A">
        <w:rPr>
          <w:rFonts w:eastAsia="Calibri" w:cs="Arial"/>
        </w:rPr>
        <w:t xml:space="preserve">Insurer </w:t>
      </w:r>
      <w:r w:rsidRPr="00356A0B">
        <w:rPr>
          <w:rFonts w:eastAsia="Calibri" w:cs="Arial"/>
        </w:rPr>
        <w:t xml:space="preserve">will pay for </w:t>
      </w:r>
      <w:r w:rsidRPr="00356A0B">
        <w:rPr>
          <w:rFonts w:eastAsia="Calibri" w:cs="Arial"/>
          <w:b/>
        </w:rPr>
        <w:t xml:space="preserve">Mold or Fungi Contamination </w:t>
      </w:r>
      <w:r w:rsidR="00852F8A" w:rsidRPr="00852F8A">
        <w:rPr>
          <w:rFonts w:eastAsia="Calibri" w:cs="Arial"/>
          <w:bCs/>
        </w:rPr>
        <w:t>arising out of any one</w:t>
      </w:r>
      <w:r w:rsidR="00852F8A">
        <w:rPr>
          <w:rFonts w:eastAsia="Calibri" w:cs="Arial"/>
          <w:b/>
        </w:rPr>
        <w:t xml:space="preserve"> Insured Event </w:t>
      </w:r>
      <w:r w:rsidR="00852F8A" w:rsidRPr="00852F8A">
        <w:rPr>
          <w:rFonts w:eastAsia="Calibri" w:cs="Arial"/>
          <w:bCs/>
        </w:rPr>
        <w:t xml:space="preserve">and in the aggregate </w:t>
      </w:r>
      <w:r w:rsidRPr="00356A0B">
        <w:rPr>
          <w:rFonts w:eastAsia="Calibri" w:cs="Arial"/>
        </w:rPr>
        <w:t>in any one Period of Insurance</w:t>
      </w:r>
      <w:r w:rsidRPr="00356A0B">
        <w:rPr>
          <w:rFonts w:eastAsia="Arial" w:cs="Arial"/>
        </w:rPr>
        <w:t>.</w:t>
      </w:r>
    </w:p>
    <w:p w14:paraId="40D70105" w14:textId="611F892F" w:rsidR="00356A0B" w:rsidRPr="00356A0B" w:rsidRDefault="002238B9" w:rsidP="00443011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  <w:bCs/>
        </w:rPr>
      </w:pPr>
      <w:r w:rsidRPr="00356A0B">
        <w:rPr>
          <w:rFonts w:eastAsia="Calibri" w:cs="Arial"/>
        </w:rPr>
        <w:t>2.</w:t>
      </w:r>
      <w:r w:rsidRPr="00356A0B">
        <w:rPr>
          <w:rFonts w:eastAsia="Calibri" w:cs="Arial"/>
        </w:rPr>
        <w:tab/>
        <w:t xml:space="preserve">The </w:t>
      </w:r>
      <w:r w:rsidRPr="00356A0B">
        <w:rPr>
          <w:rFonts w:eastAsia="Calibri" w:cs="Arial"/>
          <w:b/>
        </w:rPr>
        <w:t xml:space="preserve">Rancidity </w:t>
      </w:r>
      <w:r w:rsidRPr="00356A0B">
        <w:rPr>
          <w:rFonts w:eastAsia="Calibri" w:cs="Arial"/>
        </w:rPr>
        <w:t xml:space="preserve">Any </w:t>
      </w:r>
      <w:proofErr w:type="gramStart"/>
      <w:r w:rsidRPr="00356A0B">
        <w:rPr>
          <w:rFonts w:eastAsia="Calibri" w:cs="Arial"/>
        </w:rPr>
        <w:t>one</w:t>
      </w:r>
      <w:proofErr w:type="gramEnd"/>
      <w:r w:rsidRPr="00356A0B">
        <w:rPr>
          <w:rFonts w:eastAsia="Calibri" w:cs="Arial"/>
        </w:rPr>
        <w:t xml:space="preserve"> </w:t>
      </w:r>
      <w:r w:rsidRPr="00356A0B">
        <w:rPr>
          <w:rFonts w:eastAsia="Calibri" w:cs="Arial"/>
          <w:b/>
          <w:bCs/>
        </w:rPr>
        <w:t>Insured Event</w:t>
      </w:r>
      <w:r w:rsidRPr="00356A0B">
        <w:rPr>
          <w:rFonts w:eastAsia="Calibri" w:cs="Arial"/>
        </w:rPr>
        <w:t xml:space="preserve"> and in the aggregate Sub-Limit shown in the Schedule is the most the </w:t>
      </w:r>
      <w:r w:rsidRPr="00852F8A">
        <w:rPr>
          <w:rFonts w:eastAsia="Calibri" w:cs="Arial"/>
        </w:rPr>
        <w:t>Insurer</w:t>
      </w:r>
      <w:r w:rsidRPr="00356A0B">
        <w:rPr>
          <w:rFonts w:eastAsia="Calibri" w:cs="Arial"/>
        </w:rPr>
        <w:t xml:space="preserve"> will pay for </w:t>
      </w:r>
      <w:r w:rsidRPr="00356A0B">
        <w:rPr>
          <w:rFonts w:eastAsia="Calibri" w:cs="Arial"/>
          <w:b/>
        </w:rPr>
        <w:t xml:space="preserve">Rancidity </w:t>
      </w:r>
      <w:r w:rsidR="00852F8A" w:rsidRPr="00852F8A">
        <w:rPr>
          <w:rFonts w:eastAsia="Calibri" w:cs="Arial"/>
          <w:bCs/>
        </w:rPr>
        <w:t>arising out of any one</w:t>
      </w:r>
      <w:r w:rsidR="00852F8A">
        <w:rPr>
          <w:rFonts w:eastAsia="Calibri" w:cs="Arial"/>
          <w:b/>
        </w:rPr>
        <w:t xml:space="preserve"> Insured Event </w:t>
      </w:r>
      <w:r w:rsidR="00852F8A" w:rsidRPr="00852F8A">
        <w:rPr>
          <w:rFonts w:eastAsia="Calibri" w:cs="Arial"/>
          <w:bCs/>
        </w:rPr>
        <w:t xml:space="preserve">and in the aggregate </w:t>
      </w:r>
      <w:r w:rsidRPr="00356A0B">
        <w:rPr>
          <w:rFonts w:eastAsia="Calibri" w:cs="Arial"/>
        </w:rPr>
        <w:t>in any one Period of Insurance</w:t>
      </w:r>
      <w:r w:rsidRPr="00356A0B">
        <w:rPr>
          <w:rFonts w:eastAsia="Calibri" w:cs="Arial"/>
          <w:bCs/>
        </w:rPr>
        <w:t>.</w:t>
      </w:r>
    </w:p>
    <w:p w14:paraId="134EE6D9" w14:textId="7597C4F5" w:rsidR="00356A0B" w:rsidRPr="00356A0B" w:rsidRDefault="002238B9" w:rsidP="00443011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  <w:bCs/>
        </w:rPr>
      </w:pPr>
      <w:r w:rsidRPr="00356A0B">
        <w:rPr>
          <w:rFonts w:eastAsia="Arial" w:cs="Arial"/>
        </w:rPr>
        <w:t>3.</w:t>
      </w:r>
      <w:r w:rsidRPr="00356A0B">
        <w:rPr>
          <w:rFonts w:eastAsia="Arial" w:cs="Arial"/>
        </w:rPr>
        <w:tab/>
      </w:r>
      <w:r w:rsidRPr="00356A0B">
        <w:rPr>
          <w:rFonts w:eastAsia="Calibri" w:cs="Arial"/>
        </w:rPr>
        <w:t xml:space="preserve">The </w:t>
      </w:r>
      <w:r w:rsidRPr="00356A0B">
        <w:rPr>
          <w:rFonts w:eastAsia="Calibri" w:cs="Arial"/>
          <w:b/>
        </w:rPr>
        <w:t xml:space="preserve">Pest Infestation </w:t>
      </w:r>
      <w:r w:rsidRPr="00356A0B">
        <w:rPr>
          <w:rFonts w:eastAsia="Calibri" w:cs="Arial"/>
        </w:rPr>
        <w:t xml:space="preserve">Any </w:t>
      </w:r>
      <w:proofErr w:type="gramStart"/>
      <w:r w:rsidRPr="00356A0B">
        <w:rPr>
          <w:rFonts w:eastAsia="Calibri" w:cs="Arial"/>
        </w:rPr>
        <w:t>one</w:t>
      </w:r>
      <w:proofErr w:type="gramEnd"/>
      <w:r w:rsidRPr="00356A0B">
        <w:rPr>
          <w:rFonts w:eastAsia="Calibri" w:cs="Arial"/>
        </w:rPr>
        <w:t xml:space="preserve"> </w:t>
      </w:r>
      <w:r w:rsidRPr="00356A0B">
        <w:rPr>
          <w:rFonts w:eastAsia="Calibri" w:cs="Arial"/>
          <w:b/>
          <w:bCs/>
        </w:rPr>
        <w:t>Insured Event</w:t>
      </w:r>
      <w:r w:rsidRPr="00356A0B">
        <w:rPr>
          <w:rFonts w:eastAsia="Calibri" w:cs="Arial"/>
        </w:rPr>
        <w:t xml:space="preserve"> and in the aggregate Sub-Limit shown in the Schedule is the most the </w:t>
      </w:r>
      <w:r w:rsidRPr="00852F8A">
        <w:rPr>
          <w:rFonts w:eastAsia="Calibri" w:cs="Arial"/>
        </w:rPr>
        <w:t>Insurer</w:t>
      </w:r>
      <w:r w:rsidRPr="00356A0B">
        <w:rPr>
          <w:rFonts w:eastAsia="Calibri" w:cs="Arial"/>
        </w:rPr>
        <w:t xml:space="preserve"> will pay for </w:t>
      </w:r>
      <w:r w:rsidRPr="00356A0B">
        <w:rPr>
          <w:rFonts w:eastAsia="Calibri" w:cs="Arial"/>
          <w:b/>
        </w:rPr>
        <w:t xml:space="preserve">Pest Infestation </w:t>
      </w:r>
      <w:r w:rsidR="00852F8A" w:rsidRPr="00852F8A">
        <w:rPr>
          <w:rFonts w:eastAsia="Calibri" w:cs="Arial"/>
          <w:bCs/>
        </w:rPr>
        <w:t>arising out of any one</w:t>
      </w:r>
      <w:r w:rsidR="00852F8A">
        <w:rPr>
          <w:rFonts w:eastAsia="Calibri" w:cs="Arial"/>
          <w:b/>
        </w:rPr>
        <w:t xml:space="preserve"> Insured Event </w:t>
      </w:r>
      <w:r w:rsidR="00852F8A" w:rsidRPr="00852F8A">
        <w:rPr>
          <w:rFonts w:eastAsia="Calibri" w:cs="Arial"/>
          <w:bCs/>
        </w:rPr>
        <w:t xml:space="preserve">and in the aggregate </w:t>
      </w:r>
      <w:r w:rsidRPr="00356A0B">
        <w:rPr>
          <w:rFonts w:eastAsia="Calibri" w:cs="Arial"/>
        </w:rPr>
        <w:t>in any one Period of Insurance</w:t>
      </w:r>
      <w:r w:rsidRPr="00356A0B">
        <w:rPr>
          <w:rFonts w:eastAsia="Calibri" w:cs="Arial"/>
          <w:bCs/>
        </w:rPr>
        <w:t>.</w:t>
      </w:r>
    </w:p>
    <w:p w14:paraId="54FAD7FD" w14:textId="77777777" w:rsidR="00356A0B" w:rsidRPr="00356A0B" w:rsidRDefault="002238B9" w:rsidP="00443011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  <w:bCs/>
        </w:rPr>
      </w:pPr>
      <w:r w:rsidRPr="00356A0B">
        <w:rPr>
          <w:rFonts w:eastAsia="Arial" w:cs="Arial"/>
        </w:rPr>
        <w:t>4.</w:t>
      </w:r>
      <w:r w:rsidRPr="00356A0B">
        <w:rPr>
          <w:rFonts w:eastAsia="Arial" w:cs="Arial"/>
        </w:rPr>
        <w:tab/>
      </w:r>
      <w:r w:rsidRPr="00356A0B">
        <w:rPr>
          <w:rFonts w:eastAsia="Calibri" w:cs="Arial"/>
        </w:rPr>
        <w:t xml:space="preserve">The </w:t>
      </w:r>
      <w:r w:rsidRPr="00852F8A">
        <w:rPr>
          <w:rFonts w:eastAsia="Calibri" w:cs="Arial"/>
          <w:bCs/>
        </w:rPr>
        <w:t xml:space="preserve">Combined Aggregate </w:t>
      </w:r>
      <w:r w:rsidRPr="00356A0B">
        <w:rPr>
          <w:rFonts w:eastAsia="Calibri" w:cs="Arial"/>
          <w:bCs/>
        </w:rPr>
        <w:t xml:space="preserve">Policy Aggregate </w:t>
      </w:r>
      <w:r w:rsidRPr="00356A0B">
        <w:rPr>
          <w:rFonts w:eastAsia="Calibri" w:cs="Arial"/>
        </w:rPr>
        <w:t xml:space="preserve">Sub-Limit shown in the Schedule is the most the </w:t>
      </w:r>
      <w:r w:rsidRPr="00852F8A">
        <w:rPr>
          <w:rFonts w:eastAsia="Calibri" w:cs="Arial"/>
        </w:rPr>
        <w:t>Insurer</w:t>
      </w:r>
      <w:r w:rsidRPr="00356A0B">
        <w:rPr>
          <w:rFonts w:eastAsia="Calibri" w:cs="Arial"/>
        </w:rPr>
        <w:t xml:space="preserve"> will pay for </w:t>
      </w:r>
      <w:r w:rsidRPr="00356A0B">
        <w:rPr>
          <w:rFonts w:eastAsia="Calibri" w:cs="Arial"/>
          <w:b/>
        </w:rPr>
        <w:t xml:space="preserve">Mold or Fungi Contamination, Rancidity, </w:t>
      </w:r>
      <w:r w:rsidRPr="005746DD">
        <w:rPr>
          <w:rFonts w:eastAsia="Calibri" w:cs="Arial"/>
          <w:bCs/>
        </w:rPr>
        <w:t xml:space="preserve">and </w:t>
      </w:r>
      <w:r w:rsidRPr="00356A0B">
        <w:rPr>
          <w:rFonts w:eastAsia="Calibri" w:cs="Arial"/>
          <w:b/>
        </w:rPr>
        <w:t xml:space="preserve">Pest Infestation </w:t>
      </w:r>
      <w:r w:rsidRPr="00356A0B">
        <w:rPr>
          <w:rFonts w:eastAsia="Calibri" w:cs="Arial"/>
          <w:bCs/>
        </w:rPr>
        <w:t>combined</w:t>
      </w:r>
      <w:r w:rsidRPr="00356A0B">
        <w:rPr>
          <w:rFonts w:eastAsia="Calibri" w:cs="Arial"/>
          <w:b/>
        </w:rPr>
        <w:t xml:space="preserve"> </w:t>
      </w:r>
      <w:r w:rsidRPr="00356A0B">
        <w:rPr>
          <w:rFonts w:eastAsia="Calibri" w:cs="Arial"/>
        </w:rPr>
        <w:t xml:space="preserve">in any one Period of Insurance </w:t>
      </w:r>
      <w:r w:rsidRPr="00356A0B">
        <w:rPr>
          <w:rFonts w:eastAsia="Arial" w:cs="Arial"/>
        </w:rPr>
        <w:t>to which this endorsement applies</w:t>
      </w:r>
      <w:r w:rsidRPr="00356A0B">
        <w:rPr>
          <w:rFonts w:eastAsia="Calibri" w:cs="Arial"/>
          <w:bCs/>
        </w:rPr>
        <w:t>.</w:t>
      </w:r>
    </w:p>
    <w:p w14:paraId="7AC77E44" w14:textId="70844A63" w:rsidR="00B74C65" w:rsidRDefault="002238B9" w:rsidP="00443011">
      <w:pPr>
        <w:suppressAutoHyphens/>
        <w:adjustRightInd w:val="0"/>
        <w:ind w:left="1440" w:right="720" w:hanging="360"/>
        <w:jc w:val="both"/>
        <w:rPr>
          <w:rFonts w:eastAsia="Arial" w:cs="Arial"/>
          <w:b/>
          <w:szCs w:val="22"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The </w:t>
      </w:r>
      <w:r>
        <w:rPr>
          <w:rFonts w:cs="Arial"/>
          <w:b/>
          <w:bCs/>
        </w:rPr>
        <w:t>Self-Insured Retention</w:t>
      </w:r>
      <w:r w:rsidR="00687CA1">
        <w:rPr>
          <w:rFonts w:cs="Arial"/>
          <w:b/>
          <w:bCs/>
        </w:rPr>
        <w:t>s</w:t>
      </w:r>
      <w:r>
        <w:rPr>
          <w:rFonts w:cs="Arial"/>
        </w:rPr>
        <w:t xml:space="preserve"> </w:t>
      </w:r>
      <w:r w:rsidR="00821A8B" w:rsidRPr="00356A0B">
        <w:rPr>
          <w:rFonts w:eastAsia="Arial" w:cs="Arial"/>
          <w:szCs w:val="22"/>
        </w:rPr>
        <w:t xml:space="preserve">Each and Every </w:t>
      </w:r>
      <w:r w:rsidR="00821A8B" w:rsidRPr="00356A0B">
        <w:rPr>
          <w:rFonts w:eastAsia="Arial" w:cs="Arial"/>
          <w:b/>
          <w:szCs w:val="22"/>
        </w:rPr>
        <w:t>Insured Event</w:t>
      </w:r>
      <w:r w:rsidR="00821A8B">
        <w:rPr>
          <w:rFonts w:cs="Arial"/>
          <w:b/>
          <w:bCs/>
        </w:rPr>
        <w:t xml:space="preserve"> </w:t>
      </w:r>
      <w:r>
        <w:rPr>
          <w:rFonts w:cs="Arial"/>
        </w:rPr>
        <w:t>shown in the Schedule appl</w:t>
      </w:r>
      <w:r w:rsidR="003538D8">
        <w:rPr>
          <w:rFonts w:cs="Arial"/>
        </w:rPr>
        <w:t>y</w:t>
      </w:r>
      <w:r>
        <w:rPr>
          <w:rFonts w:cs="Arial"/>
        </w:rPr>
        <w:t xml:space="preserve"> to </w:t>
      </w:r>
      <w:r w:rsidRPr="00821A8B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nsured Events </w:t>
      </w:r>
      <w:r>
        <w:rPr>
          <w:rFonts w:cs="Arial"/>
        </w:rPr>
        <w:t xml:space="preserve">arising out of </w:t>
      </w:r>
      <w:r w:rsidRPr="00356A0B">
        <w:rPr>
          <w:rFonts w:eastAsia="Calibri" w:cs="Arial"/>
          <w:b/>
        </w:rPr>
        <w:t>Mold or Fungi Contamination</w:t>
      </w:r>
      <w:r>
        <w:rPr>
          <w:rFonts w:eastAsia="Calibri" w:cs="Arial"/>
          <w:b/>
        </w:rPr>
        <w:t>,</w:t>
      </w:r>
      <w:r>
        <w:rPr>
          <w:rFonts w:cs="Arial"/>
        </w:rPr>
        <w:t xml:space="preserve"> </w:t>
      </w:r>
      <w:r w:rsidRPr="00356A0B">
        <w:rPr>
          <w:rFonts w:eastAsia="Arial" w:cs="Arial"/>
          <w:b/>
          <w:szCs w:val="22"/>
        </w:rPr>
        <w:t>Rancidity</w:t>
      </w:r>
      <w:r>
        <w:rPr>
          <w:rFonts w:eastAsia="Arial" w:cs="Arial"/>
          <w:b/>
          <w:szCs w:val="22"/>
        </w:rPr>
        <w:t xml:space="preserve"> </w:t>
      </w:r>
      <w:r w:rsidRPr="00C073A4">
        <w:rPr>
          <w:rFonts w:eastAsia="Arial" w:cs="Arial"/>
          <w:bCs/>
          <w:szCs w:val="22"/>
        </w:rPr>
        <w:t xml:space="preserve">and </w:t>
      </w:r>
      <w:r w:rsidRPr="00356A0B">
        <w:rPr>
          <w:rFonts w:eastAsia="Arial" w:cs="Arial"/>
          <w:b/>
          <w:szCs w:val="22"/>
        </w:rPr>
        <w:t>Pest Infestation</w:t>
      </w:r>
      <w:r>
        <w:rPr>
          <w:rFonts w:eastAsia="Arial" w:cs="Arial"/>
          <w:b/>
          <w:szCs w:val="22"/>
        </w:rPr>
        <w:t>.</w:t>
      </w:r>
    </w:p>
    <w:p w14:paraId="1E26A390" w14:textId="77777777" w:rsidR="00B74C65" w:rsidRDefault="00B74C65">
      <w:pPr>
        <w:spacing w:after="0" w:line="240" w:lineRule="auto"/>
        <w:rPr>
          <w:rFonts w:eastAsia="Arial" w:cs="Arial"/>
          <w:b/>
          <w:szCs w:val="22"/>
        </w:rPr>
      </w:pPr>
      <w:r>
        <w:rPr>
          <w:rFonts w:eastAsia="Arial" w:cs="Arial"/>
          <w:b/>
          <w:szCs w:val="22"/>
        </w:rPr>
        <w:br w:type="page"/>
      </w:r>
    </w:p>
    <w:p w14:paraId="363CF7DA" w14:textId="6B5AFEFD" w:rsidR="00356A0B" w:rsidRPr="00356A0B" w:rsidRDefault="002238B9" w:rsidP="00443011">
      <w:pPr>
        <w:widowControl w:val="0"/>
        <w:suppressAutoHyphens/>
        <w:autoSpaceDE w:val="0"/>
        <w:autoSpaceDN w:val="0"/>
        <w:adjustRightInd w:val="0"/>
        <w:ind w:left="1440" w:right="720" w:hanging="36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lastRenderedPageBreak/>
        <w:t>6</w:t>
      </w:r>
      <w:r w:rsidR="0063673B" w:rsidRPr="00356A0B">
        <w:rPr>
          <w:rFonts w:eastAsia="Calibri" w:cs="Arial"/>
          <w:bCs/>
        </w:rPr>
        <w:t>.</w:t>
      </w:r>
      <w:r w:rsidR="0063673B" w:rsidRPr="00356A0B">
        <w:rPr>
          <w:rFonts w:eastAsia="Calibri" w:cs="Arial"/>
          <w:bCs/>
        </w:rPr>
        <w:tab/>
        <w:t>C</w:t>
      </w:r>
      <w:r w:rsidR="0063673B" w:rsidRPr="00356A0B">
        <w:rPr>
          <w:rFonts w:eastAsia="Arial" w:cs="Arial"/>
        </w:rPr>
        <w:t xml:space="preserve">overages provided under this endorsement are included within and are not in addition to the Combined Policy Period Aggregate Limit in the </w:t>
      </w:r>
      <w:r w:rsidR="00852F8A">
        <w:rPr>
          <w:rFonts w:cs="Arial"/>
        </w:rPr>
        <w:t xml:space="preserve">Contaminated Products Insurance </w:t>
      </w:r>
      <w:r w:rsidR="0063673B" w:rsidRPr="00356A0B">
        <w:rPr>
          <w:rFonts w:eastAsia="Arial" w:cs="Arial"/>
        </w:rPr>
        <w:t>Schedule of Coverage.</w:t>
      </w:r>
    </w:p>
    <w:p w14:paraId="754312D2" w14:textId="6618F4FC" w:rsidR="003219EC" w:rsidRPr="00852F8A" w:rsidRDefault="002238B9" w:rsidP="00443011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>
        <w:rPr>
          <w:rFonts w:eastAsia="Arial" w:cs="Arial"/>
        </w:rPr>
        <w:t>B.</w:t>
      </w:r>
      <w:r>
        <w:rPr>
          <w:rFonts w:eastAsia="Arial" w:cs="Arial"/>
        </w:rPr>
        <w:tab/>
      </w:r>
      <w:r w:rsidRPr="00852F8A">
        <w:rPr>
          <w:rFonts w:eastAsia="Arial" w:cs="Arial"/>
        </w:rPr>
        <w:t xml:space="preserve">The following is added to </w:t>
      </w:r>
      <w:r w:rsidR="0063673B" w:rsidRPr="00852F8A">
        <w:rPr>
          <w:rFonts w:eastAsia="Arial" w:cs="Arial"/>
        </w:rPr>
        <w:t>SECTION II</w:t>
      </w:r>
      <w:r w:rsidR="00575558">
        <w:rPr>
          <w:rFonts w:eastAsia="Arial" w:cs="Arial"/>
        </w:rPr>
        <w:t>—</w:t>
      </w:r>
      <w:r w:rsidR="0063673B" w:rsidRPr="00852F8A">
        <w:rPr>
          <w:rFonts w:eastAsia="Arial" w:cs="Arial"/>
        </w:rPr>
        <w:t xml:space="preserve">DEFINITIONS, subsection 15. </w:t>
      </w:r>
      <w:r w:rsidR="0063673B" w:rsidRPr="00852F8A">
        <w:rPr>
          <w:rFonts w:eastAsia="Arial" w:cs="Arial"/>
          <w:b/>
        </w:rPr>
        <w:t>Insured Event</w:t>
      </w:r>
      <w:r w:rsidR="0063673B" w:rsidRPr="00575558">
        <w:rPr>
          <w:rFonts w:eastAsia="Arial" w:cs="Arial"/>
          <w:b/>
          <w:bCs/>
        </w:rPr>
        <w:t>:</w:t>
      </w:r>
    </w:p>
    <w:p w14:paraId="1B77C300" w14:textId="50D95AD2" w:rsidR="00356A0B" w:rsidRPr="00852F8A" w:rsidRDefault="002238B9" w:rsidP="00443011">
      <w:pPr>
        <w:widowControl w:val="0"/>
        <w:autoSpaceDE w:val="0"/>
        <w:autoSpaceDN w:val="0"/>
        <w:ind w:left="1080" w:right="720"/>
        <w:jc w:val="both"/>
        <w:rPr>
          <w:rFonts w:eastAsia="Arial" w:cs="Arial"/>
          <w:b/>
          <w:bCs/>
        </w:rPr>
      </w:pPr>
      <w:r w:rsidRPr="00852F8A">
        <w:rPr>
          <w:rFonts w:eastAsia="Arial" w:cs="Arial"/>
          <w:b/>
          <w:bCs/>
        </w:rPr>
        <w:t xml:space="preserve">Mold or Fungi </w:t>
      </w:r>
      <w:proofErr w:type="gramStart"/>
      <w:r w:rsidRPr="00852F8A">
        <w:rPr>
          <w:rFonts w:eastAsia="Arial" w:cs="Arial"/>
          <w:b/>
          <w:bCs/>
        </w:rPr>
        <w:t>Contamination;</w:t>
      </w:r>
      <w:proofErr w:type="gramEnd"/>
    </w:p>
    <w:p w14:paraId="4FA440E2" w14:textId="77777777" w:rsidR="00575558" w:rsidRDefault="002238B9" w:rsidP="00443011">
      <w:pPr>
        <w:widowControl w:val="0"/>
        <w:autoSpaceDE w:val="0"/>
        <w:autoSpaceDN w:val="0"/>
        <w:ind w:left="1080" w:right="720"/>
        <w:jc w:val="both"/>
        <w:rPr>
          <w:rFonts w:eastAsia="Arial" w:cs="Arial"/>
          <w:b/>
          <w:bCs/>
        </w:rPr>
      </w:pPr>
      <w:proofErr w:type="gramStart"/>
      <w:r w:rsidRPr="00852F8A">
        <w:rPr>
          <w:rFonts w:eastAsia="Arial" w:cs="Arial"/>
          <w:b/>
          <w:bCs/>
        </w:rPr>
        <w:t>Rancidity;</w:t>
      </w:r>
      <w:proofErr w:type="gramEnd"/>
    </w:p>
    <w:p w14:paraId="4A1F3E10" w14:textId="2742FB02" w:rsidR="00356A0B" w:rsidRPr="00852F8A" w:rsidRDefault="002238B9" w:rsidP="00443011">
      <w:pPr>
        <w:widowControl w:val="0"/>
        <w:autoSpaceDE w:val="0"/>
        <w:autoSpaceDN w:val="0"/>
        <w:ind w:left="1080" w:right="720"/>
        <w:jc w:val="both"/>
        <w:rPr>
          <w:rFonts w:eastAsia="Arial"/>
          <w:b/>
          <w:bCs/>
        </w:rPr>
      </w:pPr>
      <w:r w:rsidRPr="00852F8A">
        <w:rPr>
          <w:rFonts w:eastAsia="Arial" w:cs="Arial"/>
          <w:b/>
          <w:bCs/>
        </w:rPr>
        <w:t xml:space="preserve">Pest </w:t>
      </w:r>
      <w:proofErr w:type="gramStart"/>
      <w:r w:rsidRPr="00852F8A">
        <w:rPr>
          <w:rFonts w:eastAsia="Arial" w:cs="Arial"/>
          <w:b/>
          <w:bCs/>
        </w:rPr>
        <w:t>Infestation</w:t>
      </w:r>
      <w:r w:rsidRPr="00852F8A">
        <w:rPr>
          <w:rFonts w:eastAsia="Arial"/>
          <w:b/>
          <w:bCs/>
        </w:rPr>
        <w:t>;</w:t>
      </w:r>
      <w:proofErr w:type="gramEnd"/>
    </w:p>
    <w:p w14:paraId="63364F57" w14:textId="22A4D7D6" w:rsidR="00171CA8" w:rsidRPr="00852F8A" w:rsidRDefault="002238B9" w:rsidP="00171CA8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5834E8">
        <w:rPr>
          <w:rFonts w:eastAsia="Arial" w:cs="Arial"/>
        </w:rPr>
        <w:t>C.</w:t>
      </w:r>
      <w:r w:rsidRPr="00024804">
        <w:rPr>
          <w:rFonts w:eastAsia="Arial" w:cs="Arial"/>
          <w:b/>
          <w:bCs/>
        </w:rPr>
        <w:tab/>
      </w:r>
      <w:r w:rsidRPr="00171CA8">
        <w:rPr>
          <w:rFonts w:eastAsia="Arial" w:cs="Arial"/>
        </w:rPr>
        <w:t xml:space="preserve">The following is added to </w:t>
      </w:r>
      <w:r w:rsidRPr="00852F8A">
        <w:rPr>
          <w:rFonts w:eastAsia="Arial" w:cs="Arial"/>
        </w:rPr>
        <w:t>SECTION II</w:t>
      </w:r>
      <w:r w:rsidR="00575558">
        <w:rPr>
          <w:rFonts w:eastAsia="Arial" w:cs="Arial"/>
        </w:rPr>
        <w:t>—</w:t>
      </w:r>
      <w:r w:rsidRPr="00852F8A">
        <w:rPr>
          <w:rFonts w:eastAsia="Arial" w:cs="Arial"/>
        </w:rPr>
        <w:t xml:space="preserve">DEFINITIONS, subsection 16. </w:t>
      </w:r>
      <w:r w:rsidRPr="00852F8A">
        <w:rPr>
          <w:rFonts w:eastAsia="Arial" w:cs="Arial"/>
          <w:b/>
        </w:rPr>
        <w:t>Insured Losses</w:t>
      </w:r>
      <w:r w:rsidRPr="00575558">
        <w:rPr>
          <w:rFonts w:eastAsia="Arial" w:cs="Arial"/>
          <w:b/>
        </w:rPr>
        <w:t>:</w:t>
      </w:r>
    </w:p>
    <w:p w14:paraId="794C9EE5" w14:textId="77777777" w:rsidR="00575558" w:rsidRDefault="002238B9" w:rsidP="00171CA8">
      <w:pPr>
        <w:widowControl w:val="0"/>
        <w:autoSpaceDE w:val="0"/>
        <w:autoSpaceDN w:val="0"/>
        <w:ind w:left="1080" w:right="720"/>
        <w:jc w:val="both"/>
        <w:rPr>
          <w:rFonts w:eastAsia="Arial" w:cs="Arial"/>
        </w:rPr>
      </w:pPr>
      <w:r w:rsidRPr="00356A0B">
        <w:rPr>
          <w:rFonts w:eastAsia="Arial" w:cs="Arial"/>
        </w:rPr>
        <w:t xml:space="preserve">If the </w:t>
      </w:r>
      <w:r w:rsidRPr="00356A0B">
        <w:rPr>
          <w:rFonts w:eastAsia="Arial" w:cs="Arial"/>
          <w:b/>
          <w:bCs/>
        </w:rPr>
        <w:t xml:space="preserve">Insured Event </w:t>
      </w:r>
      <w:r w:rsidRPr="00356A0B">
        <w:rPr>
          <w:rFonts w:eastAsia="Arial" w:cs="Arial"/>
        </w:rPr>
        <w:t xml:space="preserve">is a </w:t>
      </w:r>
      <w:r w:rsidRPr="00356A0B">
        <w:rPr>
          <w:rFonts w:eastAsia="Arial" w:cs="Arial"/>
          <w:b/>
          <w:bCs/>
        </w:rPr>
        <w:t xml:space="preserve">Mold or Fungi Contamination, Rancidity, </w:t>
      </w:r>
      <w:r w:rsidRPr="00356A0B">
        <w:rPr>
          <w:rFonts w:eastAsia="Arial" w:cs="Arial"/>
        </w:rPr>
        <w:t>or</w:t>
      </w:r>
      <w:r w:rsidRPr="00356A0B">
        <w:rPr>
          <w:rFonts w:eastAsia="Arial" w:cs="Arial"/>
          <w:b/>
          <w:bCs/>
        </w:rPr>
        <w:t xml:space="preserve"> Pest Infestation, Insured Losses </w:t>
      </w:r>
      <w:r w:rsidRPr="00356A0B">
        <w:rPr>
          <w:rFonts w:eastAsia="Arial" w:cs="Arial"/>
        </w:rPr>
        <w:t>are limited to:</w:t>
      </w:r>
    </w:p>
    <w:p w14:paraId="31262F2E" w14:textId="77777777" w:rsidR="00575558" w:rsidRDefault="002238B9" w:rsidP="00171CA8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356A0B">
        <w:rPr>
          <w:rFonts w:eastAsia="Arial" w:cs="Arial"/>
        </w:rPr>
        <w:t>(a)</w:t>
      </w:r>
      <w:r>
        <w:rPr>
          <w:rFonts w:eastAsia="Arial" w:cs="Arial"/>
        </w:rPr>
        <w:tab/>
      </w:r>
      <w:r w:rsidRPr="00356A0B">
        <w:rPr>
          <w:rFonts w:eastAsia="Arial" w:cs="Arial"/>
          <w:b/>
          <w:bCs/>
        </w:rPr>
        <w:t xml:space="preserve">Crisis Response Consultants </w:t>
      </w:r>
      <w:proofErr w:type="gramStart"/>
      <w:r w:rsidRPr="00356A0B">
        <w:rPr>
          <w:rFonts w:eastAsia="Arial" w:cs="Arial"/>
          <w:b/>
          <w:bCs/>
        </w:rPr>
        <w:t>Costs</w:t>
      </w:r>
      <w:r w:rsidRPr="00575558">
        <w:rPr>
          <w:rFonts w:eastAsia="Arial" w:cs="Arial"/>
          <w:b/>
        </w:rPr>
        <w:t>;</w:t>
      </w:r>
      <w:proofErr w:type="gramEnd"/>
    </w:p>
    <w:p w14:paraId="126176DE" w14:textId="0B78B78C" w:rsidR="00171CA8" w:rsidRPr="00356A0B" w:rsidRDefault="002238B9" w:rsidP="00171CA8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356A0B">
        <w:rPr>
          <w:rFonts w:eastAsia="Arial" w:cs="Arial"/>
        </w:rPr>
        <w:t>(b)</w:t>
      </w:r>
      <w:r>
        <w:rPr>
          <w:rFonts w:eastAsia="Arial" w:cs="Arial"/>
        </w:rPr>
        <w:tab/>
      </w:r>
      <w:r w:rsidRPr="00356A0B">
        <w:rPr>
          <w:rFonts w:eastAsia="Arial" w:cs="Arial"/>
          <w:b/>
          <w:bCs/>
        </w:rPr>
        <w:t xml:space="preserve">Pre-Recall Costs to determine an Insured </w:t>
      </w:r>
      <w:proofErr w:type="gramStart"/>
      <w:r w:rsidRPr="00356A0B">
        <w:rPr>
          <w:rFonts w:eastAsia="Arial" w:cs="Arial"/>
          <w:b/>
          <w:bCs/>
        </w:rPr>
        <w:t>Event</w:t>
      </w:r>
      <w:r w:rsidRPr="00575558">
        <w:rPr>
          <w:rFonts w:eastAsia="Arial" w:cs="Arial"/>
          <w:b/>
        </w:rPr>
        <w:t>;</w:t>
      </w:r>
      <w:proofErr w:type="gramEnd"/>
    </w:p>
    <w:p w14:paraId="37EDC2DF" w14:textId="77777777" w:rsidR="00575558" w:rsidRDefault="002238B9" w:rsidP="00171CA8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356A0B">
        <w:rPr>
          <w:rFonts w:eastAsia="Arial" w:cs="Arial"/>
        </w:rPr>
        <w:t>(c)</w:t>
      </w:r>
      <w:r>
        <w:rPr>
          <w:rFonts w:eastAsia="Arial" w:cs="Arial"/>
        </w:rPr>
        <w:tab/>
      </w:r>
      <w:r w:rsidRPr="00356A0B">
        <w:rPr>
          <w:rFonts w:eastAsia="Arial" w:cs="Arial"/>
          <w:b/>
          <w:bCs/>
        </w:rPr>
        <w:t xml:space="preserve">Recall </w:t>
      </w:r>
      <w:proofErr w:type="gramStart"/>
      <w:r w:rsidRPr="00356A0B">
        <w:rPr>
          <w:rFonts w:eastAsia="Arial" w:cs="Arial"/>
          <w:b/>
          <w:bCs/>
        </w:rPr>
        <w:t>Costs</w:t>
      </w:r>
      <w:r w:rsidRPr="00575558">
        <w:rPr>
          <w:rFonts w:eastAsia="Arial" w:cs="Arial"/>
          <w:b/>
        </w:rPr>
        <w:t>;</w:t>
      </w:r>
      <w:proofErr w:type="gramEnd"/>
    </w:p>
    <w:p w14:paraId="3D93D4A1" w14:textId="20ECCFD4" w:rsidR="00171CA8" w:rsidRPr="00356A0B" w:rsidRDefault="002238B9" w:rsidP="00171CA8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356A0B">
        <w:rPr>
          <w:rFonts w:eastAsia="Arial" w:cs="Arial"/>
        </w:rPr>
        <w:t>(d)</w:t>
      </w:r>
      <w:r>
        <w:rPr>
          <w:rFonts w:eastAsia="Arial" w:cs="Arial"/>
          <w:b/>
          <w:bCs/>
        </w:rPr>
        <w:tab/>
      </w:r>
      <w:r w:rsidRPr="00356A0B">
        <w:rPr>
          <w:rFonts w:eastAsia="Arial" w:cs="Arial"/>
          <w:b/>
          <w:bCs/>
        </w:rPr>
        <w:t>Rehabilitation and Marketing Costs</w:t>
      </w:r>
      <w:r w:rsidRPr="00575558">
        <w:rPr>
          <w:rFonts w:eastAsia="Arial" w:cs="Arial"/>
          <w:b/>
        </w:rPr>
        <w:t>;</w:t>
      </w:r>
      <w:r w:rsidRPr="00356A0B">
        <w:rPr>
          <w:rFonts w:eastAsia="Arial" w:cs="Arial"/>
        </w:rPr>
        <w:t xml:space="preserve"> </w:t>
      </w:r>
      <w:r>
        <w:rPr>
          <w:rFonts w:eastAsia="Arial" w:cs="Arial"/>
        </w:rPr>
        <w:t>and</w:t>
      </w:r>
    </w:p>
    <w:p w14:paraId="6B50F94E" w14:textId="77777777" w:rsidR="00171CA8" w:rsidRPr="00356A0B" w:rsidRDefault="002238B9" w:rsidP="00171CA8">
      <w:pPr>
        <w:widowControl w:val="0"/>
        <w:autoSpaceDE w:val="0"/>
        <w:autoSpaceDN w:val="0"/>
        <w:ind w:left="1800" w:right="720" w:hanging="360"/>
        <w:jc w:val="both"/>
        <w:rPr>
          <w:rFonts w:eastAsia="Arial" w:cs="Arial"/>
        </w:rPr>
      </w:pPr>
      <w:r w:rsidRPr="00356A0B">
        <w:rPr>
          <w:rFonts w:eastAsia="Arial" w:cs="Arial"/>
        </w:rPr>
        <w:t>(e)</w:t>
      </w:r>
      <w:r>
        <w:rPr>
          <w:rFonts w:eastAsia="Arial" w:cs="Arial"/>
        </w:rPr>
        <w:tab/>
      </w:r>
      <w:r w:rsidRPr="00356A0B">
        <w:rPr>
          <w:rFonts w:eastAsia="Arial" w:cs="Arial"/>
          <w:b/>
          <w:bCs/>
        </w:rPr>
        <w:t>Replacement and Restoration Costs</w:t>
      </w:r>
      <w:r w:rsidRPr="00575558">
        <w:rPr>
          <w:rFonts w:eastAsia="Arial" w:cs="Arial"/>
          <w:b/>
        </w:rPr>
        <w:t>.</w:t>
      </w:r>
    </w:p>
    <w:p w14:paraId="2B9CBA6A" w14:textId="70C6DE9B" w:rsidR="00356A0B" w:rsidRPr="00852F8A" w:rsidRDefault="002238B9" w:rsidP="00443011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>
        <w:rPr>
          <w:rFonts w:eastAsia="Arial" w:cs="Arial"/>
        </w:rPr>
        <w:t>D</w:t>
      </w:r>
      <w:r w:rsidR="00852F8A" w:rsidRPr="00C073A4">
        <w:rPr>
          <w:rFonts w:eastAsia="Arial" w:cs="Arial"/>
        </w:rPr>
        <w:t>.</w:t>
      </w:r>
      <w:r w:rsidR="00852F8A" w:rsidRPr="003219EC">
        <w:rPr>
          <w:rFonts w:eastAsia="Arial" w:cs="Arial"/>
          <w:b/>
          <w:bCs/>
        </w:rPr>
        <w:tab/>
      </w:r>
      <w:r w:rsidR="00852F8A" w:rsidRPr="00C073A4">
        <w:rPr>
          <w:rFonts w:eastAsia="Arial" w:cs="Arial"/>
        </w:rPr>
        <w:t>The following defin</w:t>
      </w:r>
      <w:r w:rsidR="00C073A4">
        <w:rPr>
          <w:rFonts w:eastAsia="Arial" w:cs="Arial"/>
        </w:rPr>
        <w:t>i</w:t>
      </w:r>
      <w:r w:rsidR="00852F8A" w:rsidRPr="00C073A4">
        <w:rPr>
          <w:rFonts w:eastAsia="Arial" w:cs="Arial"/>
        </w:rPr>
        <w:t>tions are added to</w:t>
      </w:r>
      <w:r w:rsidR="00852F8A">
        <w:rPr>
          <w:rFonts w:eastAsia="Arial" w:cs="Arial"/>
          <w:b/>
          <w:bCs/>
        </w:rPr>
        <w:t xml:space="preserve"> </w:t>
      </w:r>
      <w:r w:rsidR="0063673B" w:rsidRPr="00852F8A">
        <w:rPr>
          <w:rFonts w:eastAsia="Arial" w:cs="Arial"/>
        </w:rPr>
        <w:t>SECTION II</w:t>
      </w:r>
      <w:r w:rsidR="00575558">
        <w:rPr>
          <w:rFonts w:eastAsia="Arial" w:cs="Arial"/>
        </w:rPr>
        <w:t>—</w:t>
      </w:r>
      <w:r w:rsidR="0063673B" w:rsidRPr="00852F8A">
        <w:rPr>
          <w:rFonts w:eastAsia="Arial" w:cs="Arial"/>
        </w:rPr>
        <w:t>DEFINITIONS:</w:t>
      </w:r>
    </w:p>
    <w:p w14:paraId="36A83CBD" w14:textId="2E6BCBB0" w:rsidR="00356A0B" w:rsidRPr="00356A0B" w:rsidRDefault="002238B9" w:rsidP="00443011">
      <w:pPr>
        <w:widowControl w:val="0"/>
        <w:autoSpaceDE w:val="0"/>
        <w:autoSpaceDN w:val="0"/>
        <w:ind w:left="1440" w:right="720" w:hanging="360"/>
        <w:jc w:val="both"/>
        <w:rPr>
          <w:rFonts w:eastAsiaTheme="minorHAnsi" w:cs="Arial"/>
        </w:rPr>
      </w:pPr>
      <w:bookmarkStart w:id="2" w:name="_Hlk108961776"/>
      <w:r w:rsidRPr="00C073A4">
        <w:rPr>
          <w:rFonts w:eastAsiaTheme="minorHAnsi" w:cs="Arial"/>
        </w:rPr>
        <w:t>1.</w:t>
      </w:r>
      <w:r>
        <w:rPr>
          <w:rFonts w:eastAsiaTheme="minorHAnsi" w:cs="Arial"/>
          <w:b/>
          <w:bCs/>
        </w:rPr>
        <w:tab/>
      </w:r>
      <w:r w:rsidR="0063673B" w:rsidRPr="00356A0B">
        <w:rPr>
          <w:rFonts w:eastAsiaTheme="minorHAnsi" w:cs="Arial"/>
          <w:b/>
          <w:bCs/>
        </w:rPr>
        <w:t>Mold or Fungi Contamination</w:t>
      </w:r>
      <w:r w:rsidR="0063673B" w:rsidRPr="00356A0B">
        <w:rPr>
          <w:rFonts w:eastAsiaTheme="minorHAnsi" w:cs="Arial"/>
        </w:rPr>
        <w:t xml:space="preserve"> means any accidental or unintentional contamination of an </w:t>
      </w:r>
      <w:r w:rsidR="0063673B" w:rsidRPr="00356A0B">
        <w:rPr>
          <w:rFonts w:eastAsiaTheme="minorHAnsi" w:cs="Arial"/>
          <w:b/>
          <w:bCs/>
        </w:rPr>
        <w:t>Insured Product(s)</w:t>
      </w:r>
      <w:r w:rsidR="0063673B" w:rsidRPr="00356A0B">
        <w:rPr>
          <w:rFonts w:eastAsiaTheme="minorHAnsi" w:cs="Arial"/>
        </w:rPr>
        <w:t xml:space="preserve"> with mold or fungi, </w:t>
      </w:r>
      <w:r w:rsidR="0063673B" w:rsidRPr="00356A0B">
        <w:rPr>
          <w:rFonts w:eastAsia="Arial" w:cs="Arial"/>
          <w:spacing w:val="-3"/>
        </w:rPr>
        <w:t xml:space="preserve">confirmed by third-party laboratory test results, </w:t>
      </w:r>
      <w:r w:rsidR="0063673B" w:rsidRPr="00356A0B">
        <w:rPr>
          <w:rFonts w:eastAsiaTheme="minorHAnsi" w:cs="Arial"/>
        </w:rPr>
        <w:t xml:space="preserve">which occurs during or as a result of its production, preparation, manufacture, packaging, co-packaging or distribution, and which renders the </w:t>
      </w:r>
      <w:r w:rsidR="0063673B" w:rsidRPr="00356A0B">
        <w:rPr>
          <w:rFonts w:eastAsiaTheme="minorHAnsi" w:cs="Arial"/>
          <w:b/>
          <w:bCs/>
        </w:rPr>
        <w:t>Insured Product(s)</w:t>
      </w:r>
      <w:r w:rsidR="0063673B" w:rsidRPr="00575558">
        <w:rPr>
          <w:rFonts w:eastAsiaTheme="minorHAnsi" w:cs="Arial"/>
          <w:b/>
        </w:rPr>
        <w:t>,</w:t>
      </w:r>
      <w:r w:rsidR="0063673B" w:rsidRPr="00356A0B">
        <w:rPr>
          <w:rFonts w:eastAsiaTheme="minorHAnsi" w:cs="Arial"/>
        </w:rPr>
        <w:t xml:space="preserve"> adulterated, unfit, or dangerous for its intended use or consumption, or classified as a </w:t>
      </w:r>
      <w:r w:rsidR="0063673B" w:rsidRPr="00356A0B">
        <w:rPr>
          <w:rFonts w:eastAsiaTheme="minorHAnsi" w:cs="Arial"/>
          <w:b/>
          <w:bCs/>
        </w:rPr>
        <w:t>Class III</w:t>
      </w:r>
      <w:r w:rsidR="0063673B" w:rsidRPr="00356A0B">
        <w:rPr>
          <w:rFonts w:eastAsiaTheme="minorHAnsi" w:cs="Arial"/>
        </w:rPr>
        <w:t xml:space="preserve"> </w:t>
      </w:r>
      <w:r w:rsidR="0063673B" w:rsidRPr="00356A0B">
        <w:rPr>
          <w:rFonts w:eastAsiaTheme="minorHAnsi" w:cs="Arial"/>
          <w:b/>
          <w:bCs/>
        </w:rPr>
        <w:t>Recall</w:t>
      </w:r>
      <w:r w:rsidR="0063673B" w:rsidRPr="00356A0B">
        <w:rPr>
          <w:rFonts w:eastAsiaTheme="minorHAnsi" w:cs="Arial"/>
        </w:rPr>
        <w:t xml:space="preserve"> by the </w:t>
      </w:r>
      <w:r w:rsidR="0063673B" w:rsidRPr="00356A0B">
        <w:rPr>
          <w:rFonts w:eastAsiaTheme="minorHAnsi" w:cs="Arial"/>
          <w:b/>
          <w:bCs/>
        </w:rPr>
        <w:t>Regulatory Agency</w:t>
      </w:r>
      <w:r w:rsidR="0063673B" w:rsidRPr="00575558">
        <w:rPr>
          <w:rFonts w:eastAsiaTheme="minorHAnsi" w:cs="Arial"/>
          <w:b/>
        </w:rPr>
        <w:t>,</w:t>
      </w:r>
      <w:r w:rsidR="0063673B" w:rsidRPr="00356A0B">
        <w:rPr>
          <w:rFonts w:eastAsiaTheme="minorHAnsi" w:cs="Arial"/>
        </w:rPr>
        <w:t xml:space="preserve"> prior to the end of the shelf-life of the finished </w:t>
      </w:r>
      <w:r w:rsidR="0063673B" w:rsidRPr="00356A0B">
        <w:rPr>
          <w:rFonts w:eastAsiaTheme="minorHAnsi" w:cs="Arial"/>
          <w:b/>
          <w:bCs/>
        </w:rPr>
        <w:t>Insured Product(s</w:t>
      </w:r>
      <w:r w:rsidR="0063673B" w:rsidRPr="00E0514E">
        <w:rPr>
          <w:rFonts w:eastAsiaTheme="minorHAnsi" w:cs="Arial"/>
          <w:b/>
          <w:bCs/>
        </w:rPr>
        <w:t>).</w:t>
      </w:r>
    </w:p>
    <w:bookmarkEnd w:id="2"/>
    <w:p w14:paraId="6F2EFC65" w14:textId="3896ACD9" w:rsidR="00356A0B" w:rsidRPr="00356A0B" w:rsidRDefault="002238B9" w:rsidP="00443011">
      <w:pPr>
        <w:widowControl w:val="0"/>
        <w:autoSpaceDE w:val="0"/>
        <w:autoSpaceDN w:val="0"/>
        <w:ind w:left="1440" w:right="720" w:hanging="360"/>
        <w:jc w:val="both"/>
        <w:rPr>
          <w:rFonts w:eastAsia="Arial" w:cs="Arial"/>
          <w:bCs/>
        </w:rPr>
      </w:pPr>
      <w:r w:rsidRPr="00C073A4">
        <w:rPr>
          <w:rFonts w:eastAsia="Arial" w:cs="Arial"/>
          <w:bCs/>
        </w:rPr>
        <w:t>2.</w:t>
      </w:r>
      <w:r>
        <w:rPr>
          <w:rFonts w:eastAsia="Arial" w:cs="Arial"/>
          <w:b/>
        </w:rPr>
        <w:tab/>
      </w:r>
      <w:r w:rsidR="0063673B" w:rsidRPr="00356A0B">
        <w:rPr>
          <w:rFonts w:eastAsia="Arial" w:cs="Arial"/>
          <w:b/>
        </w:rPr>
        <w:t xml:space="preserve">Rancidity </w:t>
      </w:r>
      <w:r w:rsidR="0063673B" w:rsidRPr="00356A0B">
        <w:rPr>
          <w:rFonts w:eastAsia="Arial" w:cs="Arial"/>
          <w:bCs/>
        </w:rPr>
        <w:t xml:space="preserve">means the </w:t>
      </w:r>
      <w:r w:rsidR="0063673B" w:rsidRPr="00356A0B">
        <w:rPr>
          <w:rFonts w:eastAsia="Arial" w:cs="Arial"/>
          <w:b/>
        </w:rPr>
        <w:t>Insured Product</w:t>
      </w:r>
      <w:r w:rsidR="0063673B" w:rsidRPr="00356A0B">
        <w:rPr>
          <w:rFonts w:eastAsia="Arial" w:cs="Arial"/>
          <w:bCs/>
        </w:rPr>
        <w:t xml:space="preserve"> becoming rancid</w:t>
      </w:r>
      <w:r w:rsidR="0063673B" w:rsidRPr="00356A0B">
        <w:rPr>
          <w:rFonts w:eastAsia="Arial" w:cs="Arial"/>
          <w:spacing w:val="-3"/>
        </w:rPr>
        <w:t>,</w:t>
      </w:r>
      <w:r w:rsidR="0063673B" w:rsidRPr="00356A0B">
        <w:rPr>
          <w:rFonts w:eastAsia="Arial" w:cs="Arial"/>
          <w:bCs/>
        </w:rPr>
        <w:t xml:space="preserve"> </w:t>
      </w:r>
      <w:r w:rsidR="0063673B" w:rsidRPr="00356A0B">
        <w:rPr>
          <w:rFonts w:eastAsia="Arial" w:cs="Arial"/>
          <w:spacing w:val="-3"/>
        </w:rPr>
        <w:t>confirmed by third-party laboratory test results,</w:t>
      </w:r>
      <w:r w:rsidR="0063673B" w:rsidRPr="00356A0B">
        <w:rPr>
          <w:rFonts w:eastAsia="Arial" w:cs="Arial"/>
          <w:bCs/>
        </w:rPr>
        <w:t xml:space="preserve"> prior to the end of the </w:t>
      </w:r>
      <w:r w:rsidR="0063673B" w:rsidRPr="00356A0B">
        <w:rPr>
          <w:rFonts w:eastAsia="Arial" w:cs="Arial"/>
          <w:b/>
        </w:rPr>
        <w:t>Insured Product</w:t>
      </w:r>
      <w:r w:rsidR="00E0514E">
        <w:rPr>
          <w:rFonts w:eastAsia="Arial" w:cs="Arial"/>
          <w:b/>
        </w:rPr>
        <w:t>(</w:t>
      </w:r>
      <w:r w:rsidR="0063673B" w:rsidRPr="00356A0B">
        <w:rPr>
          <w:rFonts w:eastAsia="Arial" w:cs="Arial"/>
          <w:b/>
        </w:rPr>
        <w:t>s</w:t>
      </w:r>
      <w:r w:rsidR="00E0514E">
        <w:rPr>
          <w:rFonts w:eastAsia="Arial" w:cs="Arial"/>
          <w:b/>
        </w:rPr>
        <w:t>)</w:t>
      </w:r>
      <w:r w:rsidR="0063673B" w:rsidRPr="00356A0B">
        <w:rPr>
          <w:rFonts w:eastAsia="Arial" w:cs="Arial"/>
          <w:bCs/>
        </w:rPr>
        <w:t xml:space="preserve"> expected shelf life and which renders the </w:t>
      </w:r>
      <w:r w:rsidR="0063673B" w:rsidRPr="00356A0B">
        <w:rPr>
          <w:rFonts w:eastAsia="Arial" w:cs="Arial"/>
          <w:b/>
        </w:rPr>
        <w:t>Insured Product</w:t>
      </w:r>
      <w:r w:rsidR="0063673B" w:rsidRPr="00356A0B">
        <w:rPr>
          <w:rFonts w:eastAsia="Arial" w:cs="Arial"/>
          <w:bCs/>
        </w:rPr>
        <w:t xml:space="preserve"> </w:t>
      </w:r>
      <w:r w:rsidR="0063673B" w:rsidRPr="00356A0B">
        <w:rPr>
          <w:rFonts w:eastAsia="Arial" w:cs="Arial"/>
          <w:spacing w:val="-3"/>
        </w:rPr>
        <w:t xml:space="preserve">unfit or dangerous for its intended use or consumption </w:t>
      </w:r>
      <w:r w:rsidR="0063673B" w:rsidRPr="00356A0B">
        <w:rPr>
          <w:rFonts w:eastAsiaTheme="minorHAnsi" w:cs="Arial"/>
        </w:rPr>
        <w:t xml:space="preserve">or is classified as a </w:t>
      </w:r>
      <w:r w:rsidR="0063673B" w:rsidRPr="00356A0B">
        <w:rPr>
          <w:rFonts w:eastAsiaTheme="minorHAnsi" w:cs="Arial"/>
          <w:b/>
          <w:bCs/>
        </w:rPr>
        <w:t>Class III</w:t>
      </w:r>
      <w:r w:rsidR="0063673B" w:rsidRPr="00356A0B">
        <w:rPr>
          <w:rFonts w:eastAsiaTheme="minorHAnsi" w:cs="Arial"/>
        </w:rPr>
        <w:t xml:space="preserve"> </w:t>
      </w:r>
      <w:r w:rsidR="0063673B" w:rsidRPr="00356A0B">
        <w:rPr>
          <w:rFonts w:eastAsiaTheme="minorHAnsi" w:cs="Arial"/>
          <w:b/>
          <w:bCs/>
        </w:rPr>
        <w:t>Recall</w:t>
      </w:r>
      <w:r w:rsidR="0063673B" w:rsidRPr="00356A0B">
        <w:rPr>
          <w:rFonts w:eastAsiaTheme="minorHAnsi" w:cs="Arial"/>
        </w:rPr>
        <w:t xml:space="preserve"> by a </w:t>
      </w:r>
      <w:r w:rsidR="0063673B" w:rsidRPr="00356A0B">
        <w:rPr>
          <w:rFonts w:eastAsiaTheme="minorHAnsi" w:cs="Arial"/>
          <w:b/>
          <w:bCs/>
        </w:rPr>
        <w:t>Regulatory Agency</w:t>
      </w:r>
      <w:r w:rsidR="0063673B" w:rsidRPr="00575558">
        <w:rPr>
          <w:rFonts w:eastAsia="Arial" w:cs="Arial"/>
          <w:b/>
          <w:bCs/>
        </w:rPr>
        <w:t>.</w:t>
      </w:r>
    </w:p>
    <w:p w14:paraId="05DF46B2" w14:textId="0BF5EB5B" w:rsidR="00575558" w:rsidRDefault="002238B9" w:rsidP="00443011">
      <w:pPr>
        <w:widowControl w:val="0"/>
        <w:autoSpaceDE w:val="0"/>
        <w:autoSpaceDN w:val="0"/>
        <w:ind w:left="1440" w:right="720" w:hanging="360"/>
        <w:jc w:val="both"/>
        <w:rPr>
          <w:rFonts w:eastAsiaTheme="minorHAnsi" w:cs="Arial"/>
        </w:rPr>
      </w:pPr>
      <w:bookmarkStart w:id="3" w:name="_Hlk109136013"/>
      <w:r w:rsidRPr="00C073A4">
        <w:rPr>
          <w:rFonts w:eastAsia="Arial" w:cs="Arial"/>
        </w:rPr>
        <w:t>3.</w:t>
      </w:r>
      <w:r w:rsidRPr="00C073A4">
        <w:rPr>
          <w:rFonts w:eastAsia="Arial" w:cs="Arial"/>
        </w:rPr>
        <w:tab/>
      </w:r>
      <w:r w:rsidR="0063673B" w:rsidRPr="00356A0B">
        <w:rPr>
          <w:rFonts w:eastAsia="Arial" w:cs="Arial"/>
          <w:b/>
          <w:bCs/>
        </w:rPr>
        <w:t xml:space="preserve">Pest Infestation </w:t>
      </w:r>
      <w:r w:rsidR="0063673B" w:rsidRPr="00356A0B">
        <w:rPr>
          <w:rFonts w:eastAsiaTheme="minorHAnsi" w:cs="Arial"/>
        </w:rPr>
        <w:t xml:space="preserve">means the clear and identifiable presence of animals or insects (including but not limited to birds, rodents, </w:t>
      </w:r>
      <w:proofErr w:type="gramStart"/>
      <w:r w:rsidR="0063673B" w:rsidRPr="00356A0B">
        <w:rPr>
          <w:rFonts w:eastAsiaTheme="minorHAnsi" w:cs="Arial"/>
        </w:rPr>
        <w:t>flies</w:t>
      </w:r>
      <w:proofErr w:type="gramEnd"/>
      <w:r w:rsidR="0063673B" w:rsidRPr="00356A0B">
        <w:rPr>
          <w:rFonts w:eastAsiaTheme="minorHAnsi" w:cs="Arial"/>
        </w:rPr>
        <w:t xml:space="preserve"> and larvae) directly in contact with the </w:t>
      </w:r>
      <w:r w:rsidR="0063673B" w:rsidRPr="00356A0B">
        <w:rPr>
          <w:rFonts w:eastAsiaTheme="minorHAnsi" w:cs="Arial"/>
          <w:b/>
          <w:bCs/>
        </w:rPr>
        <w:t>Insured Product(s)</w:t>
      </w:r>
      <w:r w:rsidR="0063673B" w:rsidRPr="00575558">
        <w:rPr>
          <w:rFonts w:eastAsiaTheme="minorHAnsi" w:cs="Arial"/>
          <w:b/>
        </w:rPr>
        <w:t>,</w:t>
      </w:r>
      <w:r w:rsidR="0063673B" w:rsidRPr="00356A0B">
        <w:rPr>
          <w:rFonts w:eastAsiaTheme="minorHAnsi" w:cs="Arial"/>
        </w:rPr>
        <w:t xml:space="preserve"> and which are above the limits established by a </w:t>
      </w:r>
      <w:r w:rsidR="0063673B" w:rsidRPr="00356A0B">
        <w:rPr>
          <w:rFonts w:eastAsiaTheme="minorHAnsi" w:cs="Arial"/>
          <w:b/>
          <w:bCs/>
        </w:rPr>
        <w:t>Regulatory Agency</w:t>
      </w:r>
      <w:r w:rsidR="0063673B" w:rsidRPr="00575558">
        <w:rPr>
          <w:rFonts w:eastAsiaTheme="minorHAnsi" w:cs="Arial"/>
          <w:b/>
        </w:rPr>
        <w:t>,</w:t>
      </w:r>
      <w:r w:rsidR="0063673B" w:rsidRPr="00356A0B">
        <w:rPr>
          <w:rFonts w:eastAsiaTheme="minorHAnsi" w:cs="Arial"/>
        </w:rPr>
        <w:t xml:space="preserve"> or which would be classified as a </w:t>
      </w:r>
      <w:r w:rsidR="0086023A">
        <w:rPr>
          <w:rFonts w:eastAsiaTheme="minorHAnsi" w:cs="Arial"/>
        </w:rPr>
        <w:br/>
      </w:r>
      <w:r w:rsidR="0063673B" w:rsidRPr="00356A0B">
        <w:rPr>
          <w:rFonts w:eastAsiaTheme="minorHAnsi" w:cs="Arial"/>
          <w:b/>
          <w:bCs/>
        </w:rPr>
        <w:t>Class III</w:t>
      </w:r>
      <w:r w:rsidR="0063673B" w:rsidRPr="00356A0B">
        <w:rPr>
          <w:rFonts w:eastAsiaTheme="minorHAnsi" w:cs="Arial"/>
        </w:rPr>
        <w:t xml:space="preserve"> </w:t>
      </w:r>
      <w:r w:rsidR="0063673B" w:rsidRPr="00356A0B">
        <w:rPr>
          <w:rFonts w:eastAsiaTheme="minorHAnsi" w:cs="Arial"/>
          <w:b/>
          <w:bCs/>
        </w:rPr>
        <w:t>Recall</w:t>
      </w:r>
      <w:r w:rsidR="0063673B" w:rsidRPr="00356A0B">
        <w:rPr>
          <w:rFonts w:eastAsiaTheme="minorHAnsi" w:cs="Arial"/>
        </w:rPr>
        <w:t xml:space="preserve"> by a </w:t>
      </w:r>
      <w:r w:rsidR="0063673B" w:rsidRPr="00356A0B">
        <w:rPr>
          <w:rFonts w:eastAsiaTheme="minorHAnsi" w:cs="Arial"/>
          <w:b/>
          <w:bCs/>
        </w:rPr>
        <w:t>Regulatory Agency.</w:t>
      </w:r>
    </w:p>
    <w:bookmarkEnd w:id="3"/>
    <w:p w14:paraId="1CF9ABD7" w14:textId="3759AA19" w:rsidR="00356A0B" w:rsidRPr="00356A0B" w:rsidRDefault="002238B9" w:rsidP="00443011">
      <w:pPr>
        <w:widowControl w:val="0"/>
        <w:autoSpaceDE w:val="0"/>
        <w:autoSpaceDN w:val="0"/>
        <w:ind w:left="1440" w:right="720" w:hanging="360"/>
        <w:jc w:val="both"/>
        <w:rPr>
          <w:rFonts w:eastAsiaTheme="minorHAnsi" w:cs="Arial"/>
        </w:rPr>
      </w:pPr>
      <w:r w:rsidRPr="00C073A4">
        <w:rPr>
          <w:rFonts w:eastAsiaTheme="minorHAnsi" w:cs="Arial"/>
        </w:rPr>
        <w:t>4.</w:t>
      </w:r>
      <w:r>
        <w:rPr>
          <w:rFonts w:eastAsiaTheme="minorHAnsi" w:cs="Arial"/>
          <w:b/>
          <w:bCs/>
        </w:rPr>
        <w:tab/>
      </w:r>
      <w:r w:rsidR="0063673B" w:rsidRPr="00356A0B">
        <w:rPr>
          <w:rFonts w:eastAsiaTheme="minorHAnsi" w:cs="Arial"/>
          <w:b/>
          <w:bCs/>
        </w:rPr>
        <w:t>Class III Recall</w:t>
      </w:r>
      <w:r w:rsidR="0063673B" w:rsidRPr="00356A0B">
        <w:rPr>
          <w:rFonts w:eastAsiaTheme="minorHAnsi" w:cs="Arial"/>
        </w:rPr>
        <w:t xml:space="preserve"> means the determination by a </w:t>
      </w:r>
      <w:r w:rsidR="0063673B" w:rsidRPr="00356A0B">
        <w:rPr>
          <w:rFonts w:eastAsiaTheme="minorHAnsi" w:cs="Arial"/>
          <w:b/>
          <w:bCs/>
        </w:rPr>
        <w:t>Regulatory Agency</w:t>
      </w:r>
      <w:r w:rsidR="0063673B" w:rsidRPr="00356A0B">
        <w:rPr>
          <w:rFonts w:eastAsiaTheme="minorHAnsi" w:cs="Arial"/>
        </w:rPr>
        <w:t xml:space="preserve"> that an </w:t>
      </w:r>
      <w:r w:rsidR="0063673B" w:rsidRPr="00356A0B">
        <w:rPr>
          <w:rFonts w:eastAsiaTheme="minorHAnsi" w:cs="Arial"/>
          <w:b/>
          <w:bCs/>
        </w:rPr>
        <w:t>Insured Product</w:t>
      </w:r>
      <w:r w:rsidR="0063673B" w:rsidRPr="00356A0B">
        <w:rPr>
          <w:rFonts w:eastAsiaTheme="minorHAnsi" w:cs="Arial"/>
        </w:rPr>
        <w:t xml:space="preserve"> violates applicable regulations, but consumption of such </w:t>
      </w:r>
      <w:r w:rsidR="0063673B" w:rsidRPr="00356A0B">
        <w:rPr>
          <w:rFonts w:eastAsiaTheme="minorHAnsi" w:cs="Arial"/>
          <w:b/>
          <w:bCs/>
        </w:rPr>
        <w:t>Insured Product(s)</w:t>
      </w:r>
      <w:r w:rsidR="0063673B" w:rsidRPr="00356A0B">
        <w:rPr>
          <w:rFonts w:eastAsiaTheme="minorHAnsi" w:cs="Arial"/>
        </w:rPr>
        <w:t xml:space="preserve"> is not likely to cause adverse health consequences.</w:t>
      </w:r>
    </w:p>
    <w:p w14:paraId="0B00442E" w14:textId="5552118B" w:rsidR="00356A0B" w:rsidRPr="00C073A4" w:rsidRDefault="002238B9" w:rsidP="00443011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443011">
        <w:rPr>
          <w:rFonts w:eastAsia="Arial" w:cs="Arial"/>
        </w:rPr>
        <w:t>E.</w:t>
      </w:r>
      <w:r w:rsidRPr="00852F8A">
        <w:rPr>
          <w:rFonts w:eastAsia="Arial" w:cs="Arial"/>
          <w:b/>
          <w:bCs/>
        </w:rPr>
        <w:tab/>
      </w:r>
      <w:r w:rsidR="00C073A4" w:rsidRPr="00C073A4">
        <w:rPr>
          <w:rFonts w:eastAsia="Arial" w:cs="Arial"/>
        </w:rPr>
        <w:t xml:space="preserve">The following exclusions is added to </w:t>
      </w:r>
      <w:r w:rsidR="0063673B" w:rsidRPr="00852F8A">
        <w:rPr>
          <w:rFonts w:eastAsia="Arial" w:cs="Arial"/>
        </w:rPr>
        <w:t>SECTION III</w:t>
      </w:r>
      <w:r w:rsidR="00575558">
        <w:rPr>
          <w:rFonts w:eastAsia="Arial" w:cs="Arial"/>
        </w:rPr>
        <w:t>—</w:t>
      </w:r>
      <w:r w:rsidR="0063673B" w:rsidRPr="00852F8A">
        <w:rPr>
          <w:rFonts w:eastAsia="Arial" w:cs="Arial"/>
        </w:rPr>
        <w:t>E</w:t>
      </w:r>
      <w:r w:rsidR="00024804" w:rsidRPr="00852F8A">
        <w:rPr>
          <w:rFonts w:eastAsia="Arial" w:cs="Arial"/>
        </w:rPr>
        <w:t>XCLUSIONS</w:t>
      </w:r>
      <w:r w:rsidR="0063673B" w:rsidRPr="00C073A4">
        <w:rPr>
          <w:rFonts w:eastAsia="Arial" w:cs="Arial"/>
        </w:rPr>
        <w:t>:</w:t>
      </w:r>
    </w:p>
    <w:p w14:paraId="24444119" w14:textId="77777777" w:rsidR="00356A0B" w:rsidRPr="00356A0B" w:rsidRDefault="002238B9" w:rsidP="00443011">
      <w:pPr>
        <w:pStyle w:val="BodyText"/>
        <w:spacing w:after="140"/>
        <w:ind w:left="1080" w:right="720"/>
        <w:jc w:val="both"/>
        <w:rPr>
          <w:rFonts w:eastAsia="Arial" w:cs="Arial"/>
        </w:rPr>
      </w:pPr>
      <w:r w:rsidRPr="00356A0B">
        <w:rPr>
          <w:rFonts w:eastAsia="Arial" w:cs="Arial"/>
        </w:rPr>
        <w:t xml:space="preserve">The failure by any party other than the </w:t>
      </w:r>
      <w:r w:rsidRPr="00356A0B">
        <w:rPr>
          <w:rFonts w:eastAsia="Arial" w:cs="Arial"/>
          <w:b/>
          <w:bCs/>
        </w:rPr>
        <w:t>Named Insured</w:t>
      </w:r>
      <w:r w:rsidRPr="00575558">
        <w:rPr>
          <w:rFonts w:eastAsia="Arial" w:cs="Arial"/>
          <w:b/>
        </w:rPr>
        <w:t>,</w:t>
      </w:r>
      <w:r w:rsidRPr="00356A0B">
        <w:rPr>
          <w:rFonts w:eastAsia="Arial" w:cs="Arial"/>
        </w:rPr>
        <w:t xml:space="preserve"> a supplier of the </w:t>
      </w:r>
      <w:r w:rsidRPr="00356A0B">
        <w:rPr>
          <w:rFonts w:eastAsia="Arial" w:cs="Arial"/>
          <w:b/>
          <w:bCs/>
        </w:rPr>
        <w:t>Named Insured</w:t>
      </w:r>
      <w:r w:rsidRPr="00356A0B">
        <w:rPr>
          <w:rFonts w:eastAsia="Arial" w:cs="Arial"/>
        </w:rPr>
        <w:t xml:space="preserve"> or a contract manufacturer of the </w:t>
      </w:r>
      <w:r w:rsidRPr="00356A0B">
        <w:rPr>
          <w:rFonts w:eastAsia="Arial" w:cs="Arial"/>
          <w:b/>
          <w:bCs/>
        </w:rPr>
        <w:t>Named Insured</w:t>
      </w:r>
      <w:r w:rsidRPr="00356A0B">
        <w:rPr>
          <w:rFonts w:eastAsia="Arial" w:cs="Arial"/>
        </w:rPr>
        <w:t xml:space="preserve"> to adhere to procedures prescribed by the </w:t>
      </w:r>
      <w:r w:rsidRPr="00356A0B">
        <w:rPr>
          <w:rFonts w:eastAsia="Arial" w:cs="Arial"/>
          <w:b/>
          <w:bCs/>
        </w:rPr>
        <w:t>Named Insured</w:t>
      </w:r>
      <w:r w:rsidRPr="00356A0B">
        <w:rPr>
          <w:rFonts w:eastAsia="Arial" w:cs="Arial"/>
        </w:rPr>
        <w:t xml:space="preserve"> regarding the storage, consumption, distribution, or use of any </w:t>
      </w:r>
      <w:r w:rsidRPr="00356A0B">
        <w:rPr>
          <w:rFonts w:eastAsia="Arial" w:cs="Arial"/>
          <w:b/>
          <w:bCs/>
        </w:rPr>
        <w:t>Insured Product(s).</w:t>
      </w:r>
      <w:r>
        <w:rPr>
          <w:rFonts w:eastAsia="Arial" w:cs="Arial"/>
          <w:b/>
          <w:bCs/>
        </w:rPr>
        <w:t xml:space="preserve"> </w:t>
      </w:r>
      <w:r w:rsidRPr="00356A0B">
        <w:rPr>
          <w:rFonts w:eastAsia="Arial" w:cs="Arial"/>
        </w:rPr>
        <w:t xml:space="preserve">However, this exclusion shall only apply to </w:t>
      </w:r>
      <w:r w:rsidRPr="00356A0B">
        <w:rPr>
          <w:rFonts w:eastAsia="Arial" w:cs="Arial"/>
          <w:b/>
          <w:bCs/>
        </w:rPr>
        <w:t>Mold or Fungi Contamination</w:t>
      </w:r>
      <w:r w:rsidRPr="00575558">
        <w:rPr>
          <w:rFonts w:eastAsia="Arial" w:cs="Arial"/>
          <w:b/>
        </w:rPr>
        <w:t>,</w:t>
      </w:r>
      <w:r w:rsidRPr="00356A0B">
        <w:rPr>
          <w:rFonts w:eastAsia="Arial" w:cs="Arial"/>
        </w:rPr>
        <w:t xml:space="preserve"> </w:t>
      </w:r>
      <w:r w:rsidRPr="00356A0B">
        <w:rPr>
          <w:rFonts w:eastAsia="Arial" w:cs="Arial"/>
          <w:b/>
          <w:bCs/>
        </w:rPr>
        <w:t>Rancidity</w:t>
      </w:r>
      <w:r w:rsidRPr="00575558">
        <w:rPr>
          <w:rFonts w:eastAsia="Arial" w:cs="Arial"/>
          <w:b/>
        </w:rPr>
        <w:t>,</w:t>
      </w:r>
      <w:r w:rsidRPr="00356A0B">
        <w:rPr>
          <w:rFonts w:eastAsia="Arial" w:cs="Arial"/>
        </w:rPr>
        <w:t xml:space="preserve"> and </w:t>
      </w:r>
      <w:r w:rsidRPr="00356A0B">
        <w:rPr>
          <w:rFonts w:eastAsia="Arial" w:cs="Arial"/>
          <w:b/>
          <w:bCs/>
        </w:rPr>
        <w:t>Pest Infestation</w:t>
      </w:r>
      <w:r w:rsidRPr="00575558">
        <w:rPr>
          <w:rFonts w:eastAsia="Arial" w:cs="Arial"/>
          <w:b/>
        </w:rPr>
        <w:t>.</w:t>
      </w:r>
    </w:p>
    <w:p w14:paraId="6982323F" w14:textId="3B56CAB2" w:rsidR="00575558" w:rsidRDefault="002238B9" w:rsidP="00443011">
      <w:pPr>
        <w:widowControl w:val="0"/>
        <w:autoSpaceDE w:val="0"/>
        <w:autoSpaceDN w:val="0"/>
        <w:ind w:left="1080" w:right="720" w:hanging="360"/>
        <w:jc w:val="both"/>
        <w:rPr>
          <w:rFonts w:eastAsia="Arial" w:cs="Arial"/>
        </w:rPr>
      </w:pPr>
      <w:r w:rsidRPr="00D1591B">
        <w:rPr>
          <w:rFonts w:eastAsia="Arial" w:cs="Arial"/>
        </w:rPr>
        <w:t>F.</w:t>
      </w:r>
      <w:r w:rsidRPr="00024804">
        <w:rPr>
          <w:rFonts w:eastAsia="Arial" w:cs="Arial"/>
          <w:b/>
          <w:bCs/>
        </w:rPr>
        <w:tab/>
      </w:r>
      <w:r w:rsidR="0063673B" w:rsidRPr="00852F8A">
        <w:rPr>
          <w:rFonts w:eastAsia="Arial" w:cs="Arial"/>
        </w:rPr>
        <w:t>SECTION III</w:t>
      </w:r>
      <w:r w:rsidR="00575558">
        <w:rPr>
          <w:rFonts w:eastAsia="Arial" w:cs="Arial"/>
        </w:rPr>
        <w:t>—</w:t>
      </w:r>
      <w:r w:rsidR="0063673B" w:rsidRPr="00852F8A">
        <w:rPr>
          <w:rFonts w:eastAsia="Arial" w:cs="Arial"/>
        </w:rPr>
        <w:t>E</w:t>
      </w:r>
      <w:r w:rsidR="00024804" w:rsidRPr="00852F8A">
        <w:rPr>
          <w:rFonts w:eastAsia="Arial" w:cs="Arial"/>
        </w:rPr>
        <w:t>XCLUSIONS</w:t>
      </w:r>
      <w:r w:rsidR="0063673B" w:rsidRPr="00C073A4">
        <w:rPr>
          <w:rFonts w:eastAsia="Arial" w:cs="Arial"/>
        </w:rPr>
        <w:t xml:space="preserve">, subsection 5. Deterioration, Decomposition, or Transformation is deleted </w:t>
      </w:r>
      <w:r w:rsidR="00024804" w:rsidRPr="00C073A4">
        <w:rPr>
          <w:rFonts w:eastAsia="Arial" w:cs="Arial"/>
        </w:rPr>
        <w:t xml:space="preserve">in its entirety </w:t>
      </w:r>
      <w:r w:rsidR="0063673B" w:rsidRPr="00C073A4">
        <w:rPr>
          <w:rFonts w:eastAsia="Arial" w:cs="Arial"/>
        </w:rPr>
        <w:t xml:space="preserve">and replaced </w:t>
      </w:r>
      <w:r w:rsidR="00804170">
        <w:rPr>
          <w:rFonts w:eastAsia="Arial" w:cs="Arial"/>
        </w:rPr>
        <w:t>by the following</w:t>
      </w:r>
      <w:r w:rsidR="0063673B" w:rsidRPr="00C073A4">
        <w:rPr>
          <w:rFonts w:eastAsia="Arial" w:cs="Arial"/>
        </w:rPr>
        <w:t>:</w:t>
      </w:r>
    </w:p>
    <w:p w14:paraId="0F85F564" w14:textId="77777777" w:rsidR="00575558" w:rsidRDefault="00575558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br w:type="page"/>
      </w:r>
    </w:p>
    <w:p w14:paraId="3F1F57E4" w14:textId="77777777" w:rsidR="00575558" w:rsidRDefault="002238B9" w:rsidP="00443011">
      <w:pPr>
        <w:autoSpaceDE w:val="0"/>
        <w:autoSpaceDN w:val="0"/>
        <w:adjustRightInd w:val="0"/>
        <w:ind w:left="1080" w:right="720"/>
        <w:jc w:val="both"/>
        <w:rPr>
          <w:rFonts w:eastAsiaTheme="minorHAnsi" w:cs="Arial"/>
          <w:color w:val="000000"/>
        </w:rPr>
      </w:pPr>
      <w:r w:rsidRPr="00356A0B">
        <w:rPr>
          <w:rFonts w:eastAsiaTheme="minorHAnsi" w:cs="Arial"/>
          <w:color w:val="000000"/>
        </w:rPr>
        <w:lastRenderedPageBreak/>
        <w:t>5.</w:t>
      </w:r>
      <w:r>
        <w:rPr>
          <w:rFonts w:eastAsiaTheme="minorHAnsi" w:cs="Arial"/>
          <w:color w:val="000000"/>
        </w:rPr>
        <w:tab/>
      </w:r>
      <w:r w:rsidRPr="00356A0B">
        <w:rPr>
          <w:rFonts w:eastAsiaTheme="minorHAnsi" w:cs="Arial"/>
          <w:color w:val="000000"/>
        </w:rPr>
        <w:t>Deterioration, Decomposition or Transformation</w:t>
      </w:r>
    </w:p>
    <w:p w14:paraId="11CBB33F" w14:textId="77777777" w:rsidR="00575558" w:rsidRDefault="002238B9" w:rsidP="00443011">
      <w:pPr>
        <w:autoSpaceDE w:val="0"/>
        <w:autoSpaceDN w:val="0"/>
        <w:adjustRightInd w:val="0"/>
        <w:ind w:left="1440" w:right="720"/>
        <w:jc w:val="both"/>
        <w:rPr>
          <w:rFonts w:eastAsiaTheme="minorHAnsi" w:cs="Arial"/>
          <w:color w:val="000000"/>
        </w:rPr>
      </w:pPr>
      <w:r w:rsidRPr="00356A0B">
        <w:rPr>
          <w:rFonts w:eastAsiaTheme="minorHAnsi" w:cs="Arial"/>
          <w:color w:val="000000"/>
        </w:rPr>
        <w:t xml:space="preserve">Any deterioration, decomposition, or transformation of the chemical structure of any </w:t>
      </w:r>
      <w:r w:rsidRPr="00356A0B">
        <w:rPr>
          <w:rFonts w:eastAsiaTheme="minorHAnsi" w:cs="Arial"/>
          <w:b/>
          <w:bCs/>
          <w:color w:val="000000"/>
        </w:rPr>
        <w:t xml:space="preserve">Insured Product(s), </w:t>
      </w:r>
      <w:r w:rsidRPr="00356A0B">
        <w:rPr>
          <w:rFonts w:eastAsiaTheme="minorHAnsi" w:cs="Arial"/>
          <w:color w:val="000000"/>
        </w:rPr>
        <w:t>including but not limited to any combination or interaction among ingredients or packaging.</w:t>
      </w:r>
    </w:p>
    <w:p w14:paraId="7FC14F45" w14:textId="307BA091" w:rsidR="00356A0B" w:rsidRDefault="002238B9" w:rsidP="00443011">
      <w:pPr>
        <w:widowControl w:val="0"/>
        <w:autoSpaceDE w:val="0"/>
        <w:autoSpaceDN w:val="0"/>
        <w:ind w:left="1440" w:right="720"/>
        <w:jc w:val="both"/>
        <w:rPr>
          <w:rFonts w:eastAsiaTheme="minorHAnsi" w:cs="Arial"/>
          <w:b/>
          <w:bCs/>
          <w:color w:val="000000"/>
        </w:rPr>
      </w:pPr>
      <w:r w:rsidRPr="00356A0B">
        <w:rPr>
          <w:rFonts w:eastAsiaTheme="minorHAnsi" w:cs="Arial"/>
          <w:color w:val="000000"/>
        </w:rPr>
        <w:t xml:space="preserve">However, this exclusion does not apply to </w:t>
      </w:r>
      <w:r w:rsidRPr="00356A0B">
        <w:rPr>
          <w:rFonts w:eastAsiaTheme="minorHAnsi" w:cs="Arial"/>
          <w:b/>
          <w:bCs/>
          <w:color w:val="000000"/>
        </w:rPr>
        <w:t>Mold or Fungi Contamination</w:t>
      </w:r>
      <w:r w:rsidRPr="00575558">
        <w:rPr>
          <w:rFonts w:eastAsiaTheme="minorHAnsi" w:cs="Arial"/>
          <w:b/>
          <w:color w:val="000000"/>
        </w:rPr>
        <w:t>,</w:t>
      </w:r>
      <w:r w:rsidRPr="00356A0B">
        <w:rPr>
          <w:rFonts w:eastAsiaTheme="minorHAnsi" w:cs="Arial"/>
          <w:color w:val="000000"/>
        </w:rPr>
        <w:t xml:space="preserve"> </w:t>
      </w:r>
      <w:r w:rsidRPr="00356A0B">
        <w:rPr>
          <w:rFonts w:eastAsiaTheme="minorHAnsi" w:cs="Arial"/>
          <w:b/>
          <w:bCs/>
          <w:color w:val="000000"/>
        </w:rPr>
        <w:t>Rancidity</w:t>
      </w:r>
      <w:r w:rsidR="00AF571A">
        <w:rPr>
          <w:rFonts w:eastAsiaTheme="minorHAnsi" w:cs="Arial"/>
          <w:b/>
          <w:bCs/>
          <w:color w:val="000000"/>
        </w:rPr>
        <w:t xml:space="preserve"> </w:t>
      </w:r>
      <w:r w:rsidR="00AF571A" w:rsidRPr="00D1591B">
        <w:rPr>
          <w:rFonts w:eastAsiaTheme="minorHAnsi" w:cs="Arial"/>
          <w:color w:val="000000"/>
        </w:rPr>
        <w:t>or</w:t>
      </w:r>
      <w:r w:rsidRPr="00D1591B">
        <w:rPr>
          <w:rFonts w:eastAsiaTheme="minorHAnsi" w:cs="Arial"/>
          <w:color w:val="000000"/>
        </w:rPr>
        <w:t xml:space="preserve"> </w:t>
      </w:r>
      <w:r w:rsidRPr="00356A0B">
        <w:rPr>
          <w:rFonts w:eastAsiaTheme="minorHAnsi" w:cs="Arial"/>
          <w:b/>
          <w:bCs/>
          <w:color w:val="000000"/>
        </w:rPr>
        <w:t>Pest Infestation</w:t>
      </w:r>
      <w:r w:rsidRPr="00575558">
        <w:rPr>
          <w:rFonts w:eastAsiaTheme="minorHAnsi" w:cs="Arial"/>
          <w:b/>
          <w:color w:val="000000"/>
        </w:rPr>
        <w:t>,</w:t>
      </w:r>
      <w:r w:rsidRPr="00356A0B">
        <w:rPr>
          <w:rFonts w:eastAsiaTheme="minorHAnsi" w:cs="Arial"/>
          <w:color w:val="000000"/>
        </w:rPr>
        <w:t xml:space="preserve"> or if the deterioration, </w:t>
      </w:r>
      <w:proofErr w:type="gramStart"/>
      <w:r w:rsidRPr="00356A0B">
        <w:rPr>
          <w:rFonts w:eastAsiaTheme="minorHAnsi" w:cs="Arial"/>
          <w:color w:val="000000"/>
        </w:rPr>
        <w:t>decomposition</w:t>
      </w:r>
      <w:proofErr w:type="gramEnd"/>
      <w:r w:rsidRPr="00356A0B">
        <w:rPr>
          <w:rFonts w:eastAsiaTheme="minorHAnsi" w:cs="Arial"/>
          <w:color w:val="000000"/>
        </w:rPr>
        <w:t xml:space="preserve"> or transformation is itself a direct result of an </w:t>
      </w:r>
      <w:r w:rsidRPr="00356A0B">
        <w:rPr>
          <w:rFonts w:eastAsiaTheme="minorHAnsi" w:cs="Arial"/>
          <w:b/>
          <w:bCs/>
          <w:color w:val="000000"/>
        </w:rPr>
        <w:t>Insured Event.</w:t>
      </w:r>
    </w:p>
    <w:p w14:paraId="335903C1" w14:textId="33883925" w:rsidR="00024804" w:rsidRDefault="00024804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C05157D" w14:textId="3A16161B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7C5ADE66" w14:textId="4512F208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2DBE3DE" w14:textId="48C16FA6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3FE50F65" w14:textId="518C693C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2AE10F2" w14:textId="3ACCC7D7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D1B5839" w14:textId="7D1469BB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32921C6" w14:textId="2C015FB4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BC14DC3" w14:textId="51D115B8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D3B128D" w14:textId="3E439BD7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2BE612B" w14:textId="1CA29533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442928E" w14:textId="28FD20F0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1E55861" w14:textId="267C35C4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6276058" w14:textId="2FA7D607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54CA9E03" w14:textId="7C1CC043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7608CF1C" w14:textId="4AFE6047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BC06E6B" w14:textId="4058C48E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8795294" w14:textId="5161CD2F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3009609D" w14:textId="72CC2705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1D01EFAB" w14:textId="6E54288B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2DA449E5" w14:textId="12B3912A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0DD4A9DD" w14:textId="32854034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3CFCD838" w14:textId="4AFFA134" w:rsidR="00443011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BD81EF5" w14:textId="77777777" w:rsidR="00443011" w:rsidRPr="00356A0B" w:rsidRDefault="00443011" w:rsidP="00443011">
      <w:pPr>
        <w:widowControl w:val="0"/>
        <w:autoSpaceDE w:val="0"/>
        <w:autoSpaceDN w:val="0"/>
        <w:ind w:left="720" w:right="720"/>
        <w:jc w:val="both"/>
        <w:rPr>
          <w:rFonts w:eastAsia="Arial" w:cs="Arial"/>
        </w:rPr>
      </w:pPr>
    </w:p>
    <w:p w14:paraId="4E045C84" w14:textId="45FFE2C7" w:rsidR="00D1591B" w:rsidRDefault="002238B9" w:rsidP="00D1591B">
      <w:pPr>
        <w:pStyle w:val="SiglineText"/>
        <w:framePr w:h="840" w:hRule="exact" w:wrap="notBeside" w:y="13681" w:anchorLock="0"/>
        <w:pBdr>
          <w:bottom w:val="single" w:sz="6" w:space="1" w:color="auto"/>
        </w:pBdr>
        <w:spacing w:before="40" w:after="0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9E8C31A" wp14:editId="7191B3E1">
                <wp:simplePos x="0" y="0"/>
                <wp:positionH relativeFrom="column">
                  <wp:posOffset>2993390</wp:posOffset>
                </wp:positionH>
                <wp:positionV relativeFrom="paragraph">
                  <wp:posOffset>190500</wp:posOffset>
                </wp:positionV>
                <wp:extent cx="103505" cy="152400"/>
                <wp:effectExtent l="12065" t="9525" r="825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505" cy="15240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 w="sm" len="sm"/>
                          <a:tailEnd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35.7pt,15pt" to="243.85pt,27pt" o:allowincell="f" strokeweight="0.4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>
        <w:tab/>
      </w:r>
      <w:r>
        <w:tab/>
      </w:r>
    </w:p>
    <w:p w14:paraId="185E1D88" w14:textId="77777777" w:rsidR="00D1591B" w:rsidRDefault="002238B9" w:rsidP="00D1591B">
      <w:pPr>
        <w:pStyle w:val="SiglineText"/>
        <w:framePr w:h="840" w:hRule="exact" w:wrap="notBeside" w:y="13681" w:anchorLock="0"/>
        <w:spacing w:before="40"/>
      </w:pPr>
      <w:r>
        <w:tab/>
        <w:t>AUTHORIZED REPRESENTATIVE</w:t>
      </w:r>
      <w:r>
        <w:tab/>
        <w:t>DATE</w:t>
      </w:r>
    </w:p>
    <w:p w14:paraId="0E27B9EA" w14:textId="2B45E5A8" w:rsidR="00356A0B" w:rsidRPr="00443011" w:rsidRDefault="002238B9" w:rsidP="00C073A4">
      <w:pPr>
        <w:widowControl w:val="0"/>
        <w:autoSpaceDE w:val="0"/>
        <w:autoSpaceDN w:val="0"/>
        <w:ind w:left="720" w:right="720"/>
        <w:jc w:val="both"/>
        <w:rPr>
          <w:rFonts w:eastAsia="Arial" w:cs="Arial"/>
          <w:b/>
          <w:bCs/>
        </w:rPr>
      </w:pPr>
      <w:r w:rsidRPr="00443011">
        <w:rPr>
          <w:rFonts w:eastAsia="Arial" w:cs="Arial"/>
          <w:b/>
          <w:bCs/>
        </w:rPr>
        <w:t>All other terms and conditions remain unchanged.</w:t>
      </w:r>
    </w:p>
    <w:sectPr w:rsidR="00356A0B" w:rsidRPr="00443011" w:rsidSect="00D1591B">
      <w:footerReference w:type="default" r:id="rId7"/>
      <w:headerReference w:type="first" r:id="rId8"/>
      <w:footerReference w:type="first" r:id="rId9"/>
      <w:type w:val="continuous"/>
      <w:pgSz w:w="12240" w:h="15840" w:code="1"/>
      <w:pgMar w:top="720" w:right="720" w:bottom="1440" w:left="720" w:header="720" w:footer="2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D473" w14:textId="77777777" w:rsidR="003F71C6" w:rsidRDefault="002238B9">
      <w:pPr>
        <w:spacing w:after="0" w:line="240" w:lineRule="auto"/>
      </w:pPr>
      <w:r>
        <w:separator/>
      </w:r>
    </w:p>
  </w:endnote>
  <w:endnote w:type="continuationSeparator" w:id="0">
    <w:p w14:paraId="797B3B00" w14:textId="77777777" w:rsidR="003F71C6" w:rsidRDefault="0022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C408C9" w14:paraId="7122E781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3E51E6E3" w14:textId="77777777" w:rsidR="00D1591B" w:rsidRPr="002908C6" w:rsidRDefault="00D1591B" w:rsidP="00C55F6B">
          <w:pPr>
            <w:pStyle w:val="Footer"/>
            <w:ind w:left="1440"/>
            <w:jc w:val="center"/>
            <w:rPr>
              <w:szCs w:val="16"/>
            </w:rPr>
          </w:pPr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67137957" w14:textId="77777777" w:rsidR="00D1591B" w:rsidRPr="002908C6" w:rsidRDefault="002238B9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7DAEAD41" wp14:editId="313993D2">
                <wp:extent cx="886460" cy="34734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08C9" w14:paraId="1CA4E6F2" w14:textId="77777777" w:rsidTr="00032CA6">
      <w:tc>
        <w:tcPr>
          <w:tcW w:w="3600" w:type="dxa"/>
          <w:vAlign w:val="center"/>
        </w:tcPr>
        <w:p w14:paraId="63182517" w14:textId="41BCF77B" w:rsidR="00D1591B" w:rsidRPr="002908C6" w:rsidRDefault="002238B9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GLS-CPI-4-AXPR (08-22)</w:t>
          </w:r>
        </w:p>
      </w:tc>
      <w:tc>
        <w:tcPr>
          <w:tcW w:w="3600" w:type="dxa"/>
          <w:vAlign w:val="center"/>
        </w:tcPr>
        <w:p w14:paraId="3053CC7B" w14:textId="77777777" w:rsidR="00D1591B" w:rsidRPr="00A94CCB" w:rsidRDefault="002238B9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19D85E75" w14:textId="77777777" w:rsidR="00D1591B" w:rsidRPr="002908C6" w:rsidRDefault="00D1591B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1CAC64D4" w14:textId="77777777" w:rsidR="00D1591B" w:rsidRPr="002908C6" w:rsidRDefault="00D1591B" w:rsidP="00651945">
          <w:pPr>
            <w:pStyle w:val="Footer"/>
            <w:rPr>
              <w:szCs w:val="16"/>
            </w:rPr>
          </w:pPr>
        </w:p>
      </w:tc>
    </w:tr>
  </w:tbl>
  <w:p w14:paraId="7D3C81CA" w14:textId="77777777" w:rsidR="00D1591B" w:rsidRDefault="00D1591B" w:rsidP="001F08C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00"/>
      <w:gridCol w:w="3600"/>
      <w:gridCol w:w="2160"/>
      <w:gridCol w:w="1440"/>
    </w:tblGrid>
    <w:tr w:rsidR="00C408C9" w14:paraId="31E875D4" w14:textId="77777777" w:rsidTr="00390BFB">
      <w:trPr>
        <w:trHeight w:val="655"/>
      </w:trPr>
      <w:tc>
        <w:tcPr>
          <w:tcW w:w="9360" w:type="dxa"/>
          <w:gridSpan w:val="3"/>
          <w:tcBorders>
            <w:bottom w:val="nil"/>
          </w:tcBorders>
          <w:vAlign w:val="center"/>
        </w:tcPr>
        <w:p w14:paraId="47C72C32" w14:textId="77777777" w:rsidR="00D1591B" w:rsidRPr="002908C6" w:rsidRDefault="00D1591B" w:rsidP="00C55F6B">
          <w:pPr>
            <w:pStyle w:val="Footer"/>
            <w:ind w:left="1440"/>
            <w:jc w:val="center"/>
            <w:rPr>
              <w:szCs w:val="16"/>
            </w:rPr>
          </w:pPr>
          <w:bookmarkStart w:id="5" w:name="ONE_FOOTER"/>
        </w:p>
      </w:tc>
      <w:tc>
        <w:tcPr>
          <w:tcW w:w="1440" w:type="dxa"/>
          <w:vMerge w:val="restart"/>
          <w:tcBorders>
            <w:bottom w:val="nil"/>
          </w:tcBorders>
          <w:vAlign w:val="bottom"/>
        </w:tcPr>
        <w:p w14:paraId="3EF7579A" w14:textId="77777777" w:rsidR="00D1591B" w:rsidRPr="002908C6" w:rsidRDefault="002238B9" w:rsidP="00CC032F">
          <w:pPr>
            <w:pStyle w:val="Footer"/>
            <w:tabs>
              <w:tab w:val="center" w:pos="3345"/>
            </w:tabs>
            <w:rPr>
              <w:szCs w:val="16"/>
            </w:rPr>
          </w:pPr>
          <w:r w:rsidRPr="00056DAC">
            <w:rPr>
              <w:noProof/>
              <w:szCs w:val="16"/>
            </w:rPr>
            <w:drawing>
              <wp:inline distT="0" distB="0" distL="0" distR="0" wp14:anchorId="08E8A6D9" wp14:editId="60559837">
                <wp:extent cx="886460" cy="34734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NandEagle Horiz NW K-WhiteEagle-HighR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46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408C9" w14:paraId="4AA413C2" w14:textId="77777777" w:rsidTr="00032CA6">
      <w:tc>
        <w:tcPr>
          <w:tcW w:w="3600" w:type="dxa"/>
          <w:vAlign w:val="center"/>
        </w:tcPr>
        <w:p w14:paraId="3DFD1969" w14:textId="1FB1BDBE" w:rsidR="00D1591B" w:rsidRPr="002908C6" w:rsidRDefault="002238B9" w:rsidP="00651945">
          <w:pPr>
            <w:pStyle w:val="Footer"/>
            <w:rPr>
              <w:szCs w:val="16"/>
            </w:rPr>
          </w:pPr>
          <w:r>
            <w:rPr>
              <w:szCs w:val="16"/>
            </w:rPr>
            <w:t>GLS-CPI-4-AXPR (08-22)</w:t>
          </w:r>
        </w:p>
      </w:tc>
      <w:tc>
        <w:tcPr>
          <w:tcW w:w="3600" w:type="dxa"/>
          <w:vAlign w:val="center"/>
        </w:tcPr>
        <w:p w14:paraId="31C4B15B" w14:textId="77777777" w:rsidR="00D1591B" w:rsidRPr="00A94CCB" w:rsidRDefault="002238B9" w:rsidP="00651945">
          <w:pPr>
            <w:pStyle w:val="Footer"/>
            <w:spacing w:line="160" w:lineRule="exact"/>
            <w:jc w:val="center"/>
            <w:rPr>
              <w:szCs w:val="16"/>
            </w:rPr>
          </w:pPr>
          <w:r w:rsidRPr="00A94CCB">
            <w:rPr>
              <w:szCs w:val="16"/>
            </w:rPr>
            <w:t xml:space="preserve">Page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PAGE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szCs w:val="16"/>
            </w:rPr>
            <w:fldChar w:fldCharType="end"/>
          </w:r>
          <w:r w:rsidRPr="00A94CCB">
            <w:rPr>
              <w:szCs w:val="16"/>
            </w:rPr>
            <w:t xml:space="preserve"> of </w:t>
          </w:r>
          <w:r w:rsidRPr="00A94CCB">
            <w:rPr>
              <w:szCs w:val="16"/>
            </w:rPr>
            <w:fldChar w:fldCharType="begin"/>
          </w:r>
          <w:r w:rsidRPr="00A94CCB">
            <w:rPr>
              <w:szCs w:val="16"/>
            </w:rPr>
            <w:instrText xml:space="preserve"> NUMPAGES  \* MERGEFORMAT </w:instrText>
          </w:r>
          <w:r w:rsidRPr="00A94CCB">
            <w:rPr>
              <w:szCs w:val="16"/>
            </w:rPr>
            <w:fldChar w:fldCharType="separate"/>
          </w:r>
          <w:r w:rsidRPr="00A94CCB">
            <w:rPr>
              <w:noProof/>
              <w:szCs w:val="16"/>
            </w:rPr>
            <w:t>2</w:t>
          </w:r>
          <w:r w:rsidRPr="00A94CCB">
            <w:rPr>
              <w:noProof/>
              <w:szCs w:val="16"/>
            </w:rPr>
            <w:fldChar w:fldCharType="end"/>
          </w:r>
        </w:p>
      </w:tc>
      <w:tc>
        <w:tcPr>
          <w:tcW w:w="2160" w:type="dxa"/>
          <w:vAlign w:val="center"/>
        </w:tcPr>
        <w:p w14:paraId="61D4AC39" w14:textId="77777777" w:rsidR="00D1591B" w:rsidRPr="002908C6" w:rsidRDefault="00D1591B" w:rsidP="00651945">
          <w:pPr>
            <w:pStyle w:val="Footer"/>
            <w:rPr>
              <w:szCs w:val="16"/>
            </w:rPr>
          </w:pPr>
        </w:p>
      </w:tc>
      <w:tc>
        <w:tcPr>
          <w:tcW w:w="1440" w:type="dxa"/>
          <w:vMerge/>
          <w:vAlign w:val="center"/>
        </w:tcPr>
        <w:p w14:paraId="36E00171" w14:textId="77777777" w:rsidR="00D1591B" w:rsidRPr="002908C6" w:rsidRDefault="00D1591B" w:rsidP="00651945">
          <w:pPr>
            <w:pStyle w:val="Footer"/>
            <w:rPr>
              <w:szCs w:val="16"/>
            </w:rPr>
          </w:pPr>
        </w:p>
      </w:tc>
    </w:tr>
  </w:tbl>
  <w:p w14:paraId="1396CCCD" w14:textId="77777777" w:rsidR="00D1591B" w:rsidRDefault="00D1591B" w:rsidP="001F08C0">
    <w:pPr>
      <w:pStyle w:val="Footer"/>
      <w:rPr>
        <w:sz w:val="8"/>
      </w:rPr>
    </w:pPr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140E" w14:textId="77777777" w:rsidR="003F71C6" w:rsidRDefault="002238B9">
      <w:pPr>
        <w:spacing w:after="0" w:line="240" w:lineRule="auto"/>
      </w:pPr>
      <w:r>
        <w:separator/>
      </w:r>
    </w:p>
  </w:footnote>
  <w:footnote w:type="continuationSeparator" w:id="0">
    <w:p w14:paraId="6C6C7B7F" w14:textId="77777777" w:rsidR="003F71C6" w:rsidRDefault="0022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0"/>
      <w:gridCol w:w="2460"/>
      <w:gridCol w:w="4464"/>
      <w:gridCol w:w="816"/>
      <w:gridCol w:w="1380"/>
    </w:tblGrid>
    <w:tr w:rsidR="00C408C9" w14:paraId="425BB181" w14:textId="77777777" w:rsidTr="00172B93">
      <w:trPr>
        <w:trHeight w:hRule="exact" w:val="840"/>
      </w:trPr>
      <w:tc>
        <w:tcPr>
          <w:tcW w:w="8604" w:type="dxa"/>
          <w:gridSpan w:val="3"/>
        </w:tcPr>
        <w:p w14:paraId="3028DB9E" w14:textId="77777777" w:rsidR="00D1591B" w:rsidRPr="000313B6" w:rsidRDefault="002238B9" w:rsidP="00172B93">
          <w:pPr>
            <w:pStyle w:val="zStyle1"/>
            <w:spacing w:before="0"/>
          </w:pPr>
          <w:bookmarkStart w:id="4" w:name="SICOne"/>
          <w:r w:rsidRPr="000313B6">
            <w:t>Underwritten by Scottsdale Insurance Company</w:t>
          </w:r>
        </w:p>
      </w:tc>
      <w:tc>
        <w:tcPr>
          <w:tcW w:w="2196" w:type="dxa"/>
          <w:gridSpan w:val="2"/>
        </w:tcPr>
        <w:p w14:paraId="2A7E1796" w14:textId="77777777" w:rsidR="00D1591B" w:rsidRDefault="002238B9" w:rsidP="00172B93">
          <w:pPr>
            <w:pStyle w:val="zStyle2"/>
            <w:tabs>
              <w:tab w:val="clear" w:pos="720"/>
            </w:tabs>
            <w:spacing w:after="140" w:line="280" w:lineRule="exact"/>
          </w:pPr>
          <w:r>
            <w:t>ENDORSEMENT</w:t>
          </w:r>
          <w:r>
            <w:br/>
            <w:t xml:space="preserve">NO. </w:t>
          </w:r>
          <w:r>
            <w:rPr>
              <w:rFonts w:ascii="Times New Roman" w:hAnsi="Times New Roman"/>
              <w:position w:val="3"/>
              <w:sz w:val="20"/>
              <w:u w:val="single"/>
            </w:rPr>
            <w:tab/>
          </w:r>
        </w:p>
      </w:tc>
    </w:tr>
    <w:tr w:rsidR="00C408C9" w14:paraId="69BEFC19" w14:textId="77777777" w:rsidTr="00651945">
      <w:trPr>
        <w:trHeight w:hRule="exact" w:val="54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2B57DCD" w14:textId="77777777" w:rsidR="00D1591B" w:rsidRDefault="002238B9" w:rsidP="00651945">
          <w:pPr>
            <w:pStyle w:val="zStyle3"/>
          </w:pPr>
          <w:r>
            <w:t>ATTACHED TO AND</w:t>
          </w:r>
          <w:r>
            <w:br/>
            <w:t>FORMING A PART OF</w:t>
          </w:r>
          <w:r>
            <w:br/>
            <w:t>POLICY NUMBER</w:t>
          </w: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7A7F672" w14:textId="77777777" w:rsidR="00D1591B" w:rsidRDefault="002238B9" w:rsidP="00651945">
          <w:pPr>
            <w:pStyle w:val="zStyle3"/>
            <w:spacing w:before="135"/>
          </w:pPr>
          <w:r>
            <w:t>ENDORSEMENT EFFECTIVE DATE</w:t>
          </w:r>
        </w:p>
        <w:p w14:paraId="21A62625" w14:textId="77777777" w:rsidR="00D1591B" w:rsidRDefault="002238B9" w:rsidP="00651945">
          <w:pPr>
            <w:pStyle w:val="zStyle3"/>
            <w:spacing w:before="0"/>
          </w:pPr>
          <w:r>
            <w:t>(12:01 A.M. STANDARD TIME)</w:t>
          </w: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E120BCA" w14:textId="77777777" w:rsidR="00D1591B" w:rsidRDefault="002238B9" w:rsidP="00651945">
          <w:pPr>
            <w:pStyle w:val="zStyle3"/>
            <w:spacing w:before="200"/>
          </w:pPr>
          <w:r>
            <w:t>NAMED INSURED</w:t>
          </w: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55B46FC" w14:textId="77777777" w:rsidR="00D1591B" w:rsidRDefault="002238B9" w:rsidP="00651945">
          <w:pPr>
            <w:pStyle w:val="zStyle3"/>
            <w:spacing w:before="200"/>
          </w:pPr>
          <w:r>
            <w:t>AGENT NO.</w:t>
          </w:r>
        </w:p>
      </w:tc>
    </w:tr>
    <w:tr w:rsidR="00C408C9" w14:paraId="05BD2ADD" w14:textId="77777777" w:rsidTr="00651945">
      <w:trPr>
        <w:trHeight w:hRule="exact" w:val="920"/>
      </w:trPr>
      <w:tc>
        <w:tcPr>
          <w:tcW w:w="16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DA4105" w14:textId="77777777" w:rsidR="00D1591B" w:rsidRDefault="00D1591B" w:rsidP="00651945">
          <w:pPr>
            <w:pStyle w:val="zStyle4"/>
          </w:pPr>
        </w:p>
      </w:tc>
      <w:tc>
        <w:tcPr>
          <w:tcW w:w="24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5FD32E8" w14:textId="77777777" w:rsidR="00D1591B" w:rsidRDefault="00D1591B" w:rsidP="00651945">
          <w:pPr>
            <w:pStyle w:val="zStyle4"/>
            <w:ind w:left="0"/>
            <w:jc w:val="center"/>
          </w:pPr>
        </w:p>
      </w:tc>
      <w:tc>
        <w:tcPr>
          <w:tcW w:w="52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D96E32C" w14:textId="77777777" w:rsidR="00D1591B" w:rsidRDefault="00D1591B" w:rsidP="00651945">
          <w:pPr>
            <w:pStyle w:val="zStyle4"/>
            <w:spacing w:before="0"/>
          </w:pPr>
        </w:p>
        <w:p w14:paraId="7095D03F" w14:textId="77777777" w:rsidR="00D1591B" w:rsidRDefault="00D1591B" w:rsidP="00651945">
          <w:pPr>
            <w:pStyle w:val="zStyle4"/>
            <w:spacing w:before="0"/>
          </w:pPr>
        </w:p>
        <w:p w14:paraId="3E62E2BE" w14:textId="77777777" w:rsidR="00D1591B" w:rsidRDefault="00D1591B" w:rsidP="00651945">
          <w:pPr>
            <w:pStyle w:val="zStyle4"/>
            <w:spacing w:before="0"/>
          </w:pPr>
        </w:p>
        <w:p w14:paraId="72A1758D" w14:textId="77777777" w:rsidR="00D1591B" w:rsidRDefault="00D1591B" w:rsidP="00651945">
          <w:pPr>
            <w:pStyle w:val="zStyle4"/>
            <w:spacing w:before="0"/>
          </w:pPr>
        </w:p>
      </w:tc>
      <w:tc>
        <w:tcPr>
          <w:tcW w:w="13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7279CF5" w14:textId="77777777" w:rsidR="00D1591B" w:rsidRDefault="00D1591B" w:rsidP="00651945">
          <w:pPr>
            <w:pStyle w:val="zStyle4"/>
            <w:ind w:left="0"/>
            <w:jc w:val="center"/>
          </w:pPr>
        </w:p>
      </w:tc>
    </w:tr>
  </w:tbl>
  <w:p w14:paraId="45221B2E" w14:textId="77777777" w:rsidR="00D1591B" w:rsidRPr="00D1591B" w:rsidRDefault="00D1591B" w:rsidP="00D1591B">
    <w:pPr>
      <w:pStyle w:val="Header"/>
      <w:rPr>
        <w:rFonts w:cs="Arial"/>
        <w:sz w:val="20"/>
      </w:rPr>
    </w:pP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220"/>
    <w:multiLevelType w:val="hybridMultilevel"/>
    <w:tmpl w:val="FCD4DD6C"/>
    <w:lvl w:ilvl="0" w:tplc="63F4046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F62EE3AE" w:tentative="1">
      <w:start w:val="1"/>
      <w:numFmt w:val="lowerLetter"/>
      <w:lvlText w:val="%2."/>
      <w:lvlJc w:val="left"/>
      <w:pPr>
        <w:ind w:left="1800" w:hanging="360"/>
      </w:pPr>
    </w:lvl>
    <w:lvl w:ilvl="2" w:tplc="3CDE6DF0" w:tentative="1">
      <w:start w:val="1"/>
      <w:numFmt w:val="lowerRoman"/>
      <w:lvlText w:val="%3."/>
      <w:lvlJc w:val="right"/>
      <w:pPr>
        <w:ind w:left="2520" w:hanging="180"/>
      </w:pPr>
    </w:lvl>
    <w:lvl w:ilvl="3" w:tplc="0E44AEC2" w:tentative="1">
      <w:start w:val="1"/>
      <w:numFmt w:val="decimal"/>
      <w:lvlText w:val="%4."/>
      <w:lvlJc w:val="left"/>
      <w:pPr>
        <w:ind w:left="3240" w:hanging="360"/>
      </w:pPr>
    </w:lvl>
    <w:lvl w:ilvl="4" w:tplc="B9964720" w:tentative="1">
      <w:start w:val="1"/>
      <w:numFmt w:val="lowerLetter"/>
      <w:lvlText w:val="%5."/>
      <w:lvlJc w:val="left"/>
      <w:pPr>
        <w:ind w:left="3960" w:hanging="360"/>
      </w:pPr>
    </w:lvl>
    <w:lvl w:ilvl="5" w:tplc="FAD8B346" w:tentative="1">
      <w:start w:val="1"/>
      <w:numFmt w:val="lowerRoman"/>
      <w:lvlText w:val="%6."/>
      <w:lvlJc w:val="right"/>
      <w:pPr>
        <w:ind w:left="4680" w:hanging="180"/>
      </w:pPr>
    </w:lvl>
    <w:lvl w:ilvl="6" w:tplc="F126C668" w:tentative="1">
      <w:start w:val="1"/>
      <w:numFmt w:val="decimal"/>
      <w:lvlText w:val="%7."/>
      <w:lvlJc w:val="left"/>
      <w:pPr>
        <w:ind w:left="5400" w:hanging="360"/>
      </w:pPr>
    </w:lvl>
    <w:lvl w:ilvl="7" w:tplc="21284B1C" w:tentative="1">
      <w:start w:val="1"/>
      <w:numFmt w:val="lowerLetter"/>
      <w:lvlText w:val="%8."/>
      <w:lvlJc w:val="left"/>
      <w:pPr>
        <w:ind w:left="6120" w:hanging="360"/>
      </w:pPr>
    </w:lvl>
    <w:lvl w:ilvl="8" w:tplc="D5E2D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D7319"/>
    <w:multiLevelType w:val="hybridMultilevel"/>
    <w:tmpl w:val="CF046474"/>
    <w:lvl w:ilvl="0" w:tplc="E3C48884">
      <w:start w:val="1"/>
      <w:numFmt w:val="upperLetter"/>
      <w:lvlText w:val="%1."/>
      <w:lvlJc w:val="left"/>
      <w:pPr>
        <w:ind w:left="720" w:hanging="360"/>
      </w:pPr>
    </w:lvl>
    <w:lvl w:ilvl="1" w:tplc="BB9A8C9A" w:tentative="1">
      <w:start w:val="1"/>
      <w:numFmt w:val="lowerLetter"/>
      <w:lvlText w:val="%2."/>
      <w:lvlJc w:val="left"/>
      <w:pPr>
        <w:ind w:left="1440" w:hanging="360"/>
      </w:pPr>
    </w:lvl>
    <w:lvl w:ilvl="2" w:tplc="52E23AFA" w:tentative="1">
      <w:start w:val="1"/>
      <w:numFmt w:val="lowerRoman"/>
      <w:lvlText w:val="%3."/>
      <w:lvlJc w:val="right"/>
      <w:pPr>
        <w:ind w:left="2160" w:hanging="180"/>
      </w:pPr>
    </w:lvl>
    <w:lvl w:ilvl="3" w:tplc="D51086A4" w:tentative="1">
      <w:start w:val="1"/>
      <w:numFmt w:val="decimal"/>
      <w:lvlText w:val="%4."/>
      <w:lvlJc w:val="left"/>
      <w:pPr>
        <w:ind w:left="2880" w:hanging="360"/>
      </w:pPr>
    </w:lvl>
    <w:lvl w:ilvl="4" w:tplc="C7C2D5EE" w:tentative="1">
      <w:start w:val="1"/>
      <w:numFmt w:val="lowerLetter"/>
      <w:lvlText w:val="%5."/>
      <w:lvlJc w:val="left"/>
      <w:pPr>
        <w:ind w:left="3600" w:hanging="360"/>
      </w:pPr>
    </w:lvl>
    <w:lvl w:ilvl="5" w:tplc="AE5A6852" w:tentative="1">
      <w:start w:val="1"/>
      <w:numFmt w:val="lowerRoman"/>
      <w:lvlText w:val="%6."/>
      <w:lvlJc w:val="right"/>
      <w:pPr>
        <w:ind w:left="4320" w:hanging="180"/>
      </w:pPr>
    </w:lvl>
    <w:lvl w:ilvl="6" w:tplc="822AFEE4" w:tentative="1">
      <w:start w:val="1"/>
      <w:numFmt w:val="decimal"/>
      <w:lvlText w:val="%7."/>
      <w:lvlJc w:val="left"/>
      <w:pPr>
        <w:ind w:left="5040" w:hanging="360"/>
      </w:pPr>
    </w:lvl>
    <w:lvl w:ilvl="7" w:tplc="1B82927E" w:tentative="1">
      <w:start w:val="1"/>
      <w:numFmt w:val="lowerLetter"/>
      <w:lvlText w:val="%8."/>
      <w:lvlJc w:val="left"/>
      <w:pPr>
        <w:ind w:left="5760" w:hanging="360"/>
      </w:pPr>
    </w:lvl>
    <w:lvl w:ilvl="8" w:tplc="83D87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DC5"/>
    <w:multiLevelType w:val="multilevel"/>
    <w:tmpl w:val="3F0E63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4E770200"/>
    <w:multiLevelType w:val="hybridMultilevel"/>
    <w:tmpl w:val="1C322796"/>
    <w:lvl w:ilvl="0" w:tplc="9AE278D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780CD4" w:tentative="1">
      <w:start w:val="1"/>
      <w:numFmt w:val="lowerLetter"/>
      <w:lvlText w:val="%2."/>
      <w:lvlJc w:val="left"/>
      <w:pPr>
        <w:ind w:left="1080" w:hanging="360"/>
      </w:pPr>
    </w:lvl>
    <w:lvl w:ilvl="2" w:tplc="6E7E78F4" w:tentative="1">
      <w:start w:val="1"/>
      <w:numFmt w:val="lowerRoman"/>
      <w:lvlText w:val="%3."/>
      <w:lvlJc w:val="right"/>
      <w:pPr>
        <w:ind w:left="1800" w:hanging="180"/>
      </w:pPr>
    </w:lvl>
    <w:lvl w:ilvl="3" w:tplc="9A46FE46" w:tentative="1">
      <w:start w:val="1"/>
      <w:numFmt w:val="decimal"/>
      <w:lvlText w:val="%4."/>
      <w:lvlJc w:val="left"/>
      <w:pPr>
        <w:ind w:left="2520" w:hanging="360"/>
      </w:pPr>
    </w:lvl>
    <w:lvl w:ilvl="4" w:tplc="48B80DC4" w:tentative="1">
      <w:start w:val="1"/>
      <w:numFmt w:val="lowerLetter"/>
      <w:lvlText w:val="%5."/>
      <w:lvlJc w:val="left"/>
      <w:pPr>
        <w:ind w:left="3240" w:hanging="360"/>
      </w:pPr>
    </w:lvl>
    <w:lvl w:ilvl="5" w:tplc="76AC3B18" w:tentative="1">
      <w:start w:val="1"/>
      <w:numFmt w:val="lowerRoman"/>
      <w:lvlText w:val="%6."/>
      <w:lvlJc w:val="right"/>
      <w:pPr>
        <w:ind w:left="3960" w:hanging="180"/>
      </w:pPr>
    </w:lvl>
    <w:lvl w:ilvl="6" w:tplc="6BC602EC" w:tentative="1">
      <w:start w:val="1"/>
      <w:numFmt w:val="decimal"/>
      <w:lvlText w:val="%7."/>
      <w:lvlJc w:val="left"/>
      <w:pPr>
        <w:ind w:left="4680" w:hanging="360"/>
      </w:pPr>
    </w:lvl>
    <w:lvl w:ilvl="7" w:tplc="96CCA080" w:tentative="1">
      <w:start w:val="1"/>
      <w:numFmt w:val="lowerLetter"/>
      <w:lvlText w:val="%8."/>
      <w:lvlJc w:val="left"/>
      <w:pPr>
        <w:ind w:left="5400" w:hanging="360"/>
      </w:pPr>
    </w:lvl>
    <w:lvl w:ilvl="8" w:tplc="EEF6D1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C85A8C"/>
    <w:multiLevelType w:val="hybridMultilevel"/>
    <w:tmpl w:val="0CC09F22"/>
    <w:lvl w:ilvl="0" w:tplc="13283C52">
      <w:start w:val="1"/>
      <w:numFmt w:val="upperLetter"/>
      <w:lvlText w:val="%1."/>
      <w:lvlJc w:val="left"/>
      <w:pPr>
        <w:ind w:left="720" w:hanging="360"/>
      </w:pPr>
    </w:lvl>
    <w:lvl w:ilvl="1" w:tplc="678CDCE0" w:tentative="1">
      <w:start w:val="1"/>
      <w:numFmt w:val="lowerLetter"/>
      <w:lvlText w:val="%2."/>
      <w:lvlJc w:val="left"/>
      <w:pPr>
        <w:ind w:left="1440" w:hanging="360"/>
      </w:pPr>
    </w:lvl>
    <w:lvl w:ilvl="2" w:tplc="FBB4EEBE" w:tentative="1">
      <w:start w:val="1"/>
      <w:numFmt w:val="lowerRoman"/>
      <w:lvlText w:val="%3."/>
      <w:lvlJc w:val="right"/>
      <w:pPr>
        <w:ind w:left="2160" w:hanging="180"/>
      </w:pPr>
    </w:lvl>
    <w:lvl w:ilvl="3" w:tplc="A02E7984" w:tentative="1">
      <w:start w:val="1"/>
      <w:numFmt w:val="decimal"/>
      <w:lvlText w:val="%4."/>
      <w:lvlJc w:val="left"/>
      <w:pPr>
        <w:ind w:left="2880" w:hanging="360"/>
      </w:pPr>
    </w:lvl>
    <w:lvl w:ilvl="4" w:tplc="56CEB52A" w:tentative="1">
      <w:start w:val="1"/>
      <w:numFmt w:val="lowerLetter"/>
      <w:lvlText w:val="%5."/>
      <w:lvlJc w:val="left"/>
      <w:pPr>
        <w:ind w:left="3600" w:hanging="360"/>
      </w:pPr>
    </w:lvl>
    <w:lvl w:ilvl="5" w:tplc="A3C8B11A" w:tentative="1">
      <w:start w:val="1"/>
      <w:numFmt w:val="lowerRoman"/>
      <w:lvlText w:val="%6."/>
      <w:lvlJc w:val="right"/>
      <w:pPr>
        <w:ind w:left="4320" w:hanging="180"/>
      </w:pPr>
    </w:lvl>
    <w:lvl w:ilvl="6" w:tplc="AC28F14E" w:tentative="1">
      <w:start w:val="1"/>
      <w:numFmt w:val="decimal"/>
      <w:lvlText w:val="%7."/>
      <w:lvlJc w:val="left"/>
      <w:pPr>
        <w:ind w:left="5040" w:hanging="360"/>
      </w:pPr>
    </w:lvl>
    <w:lvl w:ilvl="7" w:tplc="D4D22FA8" w:tentative="1">
      <w:start w:val="1"/>
      <w:numFmt w:val="lowerLetter"/>
      <w:lvlText w:val="%8."/>
      <w:lvlJc w:val="left"/>
      <w:pPr>
        <w:ind w:left="5760" w:hanging="360"/>
      </w:pPr>
    </w:lvl>
    <w:lvl w:ilvl="8" w:tplc="BA525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461"/>
    <w:multiLevelType w:val="hybridMultilevel"/>
    <w:tmpl w:val="15E68360"/>
    <w:lvl w:ilvl="0" w:tplc="F5CE9E56">
      <w:start w:val="1"/>
      <w:numFmt w:val="upperLetter"/>
      <w:lvlText w:val="%1."/>
      <w:lvlJc w:val="left"/>
      <w:pPr>
        <w:ind w:left="720" w:hanging="360"/>
      </w:pPr>
    </w:lvl>
    <w:lvl w:ilvl="1" w:tplc="FA787240" w:tentative="1">
      <w:start w:val="1"/>
      <w:numFmt w:val="lowerLetter"/>
      <w:lvlText w:val="%2."/>
      <w:lvlJc w:val="left"/>
      <w:pPr>
        <w:ind w:left="1440" w:hanging="360"/>
      </w:pPr>
    </w:lvl>
    <w:lvl w:ilvl="2" w:tplc="6C428EB0" w:tentative="1">
      <w:start w:val="1"/>
      <w:numFmt w:val="lowerRoman"/>
      <w:lvlText w:val="%3."/>
      <w:lvlJc w:val="right"/>
      <w:pPr>
        <w:ind w:left="2160" w:hanging="180"/>
      </w:pPr>
    </w:lvl>
    <w:lvl w:ilvl="3" w:tplc="7102E612" w:tentative="1">
      <w:start w:val="1"/>
      <w:numFmt w:val="decimal"/>
      <w:lvlText w:val="%4."/>
      <w:lvlJc w:val="left"/>
      <w:pPr>
        <w:ind w:left="2880" w:hanging="360"/>
      </w:pPr>
    </w:lvl>
    <w:lvl w:ilvl="4" w:tplc="DD220462" w:tentative="1">
      <w:start w:val="1"/>
      <w:numFmt w:val="lowerLetter"/>
      <w:lvlText w:val="%5."/>
      <w:lvlJc w:val="left"/>
      <w:pPr>
        <w:ind w:left="3600" w:hanging="360"/>
      </w:pPr>
    </w:lvl>
    <w:lvl w:ilvl="5" w:tplc="730855A6" w:tentative="1">
      <w:start w:val="1"/>
      <w:numFmt w:val="lowerRoman"/>
      <w:lvlText w:val="%6."/>
      <w:lvlJc w:val="right"/>
      <w:pPr>
        <w:ind w:left="4320" w:hanging="180"/>
      </w:pPr>
    </w:lvl>
    <w:lvl w:ilvl="6" w:tplc="249CF4D4" w:tentative="1">
      <w:start w:val="1"/>
      <w:numFmt w:val="decimal"/>
      <w:lvlText w:val="%7."/>
      <w:lvlJc w:val="left"/>
      <w:pPr>
        <w:ind w:left="5040" w:hanging="360"/>
      </w:pPr>
    </w:lvl>
    <w:lvl w:ilvl="7" w:tplc="FC2A9836" w:tentative="1">
      <w:start w:val="1"/>
      <w:numFmt w:val="lowerLetter"/>
      <w:lvlText w:val="%8."/>
      <w:lvlJc w:val="left"/>
      <w:pPr>
        <w:ind w:left="5760" w:hanging="360"/>
      </w:pPr>
    </w:lvl>
    <w:lvl w:ilvl="8" w:tplc="F99A2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3E35"/>
    <w:multiLevelType w:val="hybridMultilevel"/>
    <w:tmpl w:val="353CB8A2"/>
    <w:lvl w:ilvl="0" w:tplc="2766E2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C1AA4652" w:tentative="1">
      <w:start w:val="1"/>
      <w:numFmt w:val="lowerLetter"/>
      <w:lvlText w:val="%2."/>
      <w:lvlJc w:val="left"/>
      <w:pPr>
        <w:ind w:left="1440" w:hanging="360"/>
      </w:pPr>
    </w:lvl>
    <w:lvl w:ilvl="2" w:tplc="42E2668E" w:tentative="1">
      <w:start w:val="1"/>
      <w:numFmt w:val="lowerRoman"/>
      <w:lvlText w:val="%3."/>
      <w:lvlJc w:val="right"/>
      <w:pPr>
        <w:ind w:left="2160" w:hanging="180"/>
      </w:pPr>
    </w:lvl>
    <w:lvl w:ilvl="3" w:tplc="BD5632BA" w:tentative="1">
      <w:start w:val="1"/>
      <w:numFmt w:val="decimal"/>
      <w:lvlText w:val="%4."/>
      <w:lvlJc w:val="left"/>
      <w:pPr>
        <w:ind w:left="2880" w:hanging="360"/>
      </w:pPr>
    </w:lvl>
    <w:lvl w:ilvl="4" w:tplc="5394C248" w:tentative="1">
      <w:start w:val="1"/>
      <w:numFmt w:val="lowerLetter"/>
      <w:lvlText w:val="%5."/>
      <w:lvlJc w:val="left"/>
      <w:pPr>
        <w:ind w:left="3600" w:hanging="360"/>
      </w:pPr>
    </w:lvl>
    <w:lvl w:ilvl="5" w:tplc="D2E05556" w:tentative="1">
      <w:start w:val="1"/>
      <w:numFmt w:val="lowerRoman"/>
      <w:lvlText w:val="%6."/>
      <w:lvlJc w:val="right"/>
      <w:pPr>
        <w:ind w:left="4320" w:hanging="180"/>
      </w:pPr>
    </w:lvl>
    <w:lvl w:ilvl="6" w:tplc="206E6610" w:tentative="1">
      <w:start w:val="1"/>
      <w:numFmt w:val="decimal"/>
      <w:lvlText w:val="%7."/>
      <w:lvlJc w:val="left"/>
      <w:pPr>
        <w:ind w:left="5040" w:hanging="360"/>
      </w:pPr>
    </w:lvl>
    <w:lvl w:ilvl="7" w:tplc="FB48A122" w:tentative="1">
      <w:start w:val="1"/>
      <w:numFmt w:val="lowerLetter"/>
      <w:lvlText w:val="%8."/>
      <w:lvlJc w:val="left"/>
      <w:pPr>
        <w:ind w:left="5760" w:hanging="360"/>
      </w:pPr>
    </w:lvl>
    <w:lvl w:ilvl="8" w:tplc="00004E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0B"/>
    <w:rsid w:val="00005063"/>
    <w:rsid w:val="0000538C"/>
    <w:rsid w:val="00005CA2"/>
    <w:rsid w:val="00015A36"/>
    <w:rsid w:val="0001758C"/>
    <w:rsid w:val="0002085D"/>
    <w:rsid w:val="00024804"/>
    <w:rsid w:val="000313B6"/>
    <w:rsid w:val="000321BA"/>
    <w:rsid w:val="000330AC"/>
    <w:rsid w:val="000370A8"/>
    <w:rsid w:val="000646E7"/>
    <w:rsid w:val="0007772E"/>
    <w:rsid w:val="000777A9"/>
    <w:rsid w:val="00083F6F"/>
    <w:rsid w:val="000A3A62"/>
    <w:rsid w:val="000A5CA0"/>
    <w:rsid w:val="000B1A6C"/>
    <w:rsid w:val="000B1B15"/>
    <w:rsid w:val="000B2842"/>
    <w:rsid w:val="000B3420"/>
    <w:rsid w:val="000C1087"/>
    <w:rsid w:val="000C5032"/>
    <w:rsid w:val="000C5813"/>
    <w:rsid w:val="000D25D6"/>
    <w:rsid w:val="000D6C1F"/>
    <w:rsid w:val="000E0242"/>
    <w:rsid w:val="000E5813"/>
    <w:rsid w:val="000F77A3"/>
    <w:rsid w:val="001018CA"/>
    <w:rsid w:val="00110ABA"/>
    <w:rsid w:val="001110D1"/>
    <w:rsid w:val="001131BE"/>
    <w:rsid w:val="00113297"/>
    <w:rsid w:val="00114F64"/>
    <w:rsid w:val="0011608E"/>
    <w:rsid w:val="001170C0"/>
    <w:rsid w:val="00131371"/>
    <w:rsid w:val="001367B3"/>
    <w:rsid w:val="001379C1"/>
    <w:rsid w:val="00145804"/>
    <w:rsid w:val="001578D8"/>
    <w:rsid w:val="00161E17"/>
    <w:rsid w:val="00163F1E"/>
    <w:rsid w:val="001663A0"/>
    <w:rsid w:val="00171CA8"/>
    <w:rsid w:val="00172B93"/>
    <w:rsid w:val="00184093"/>
    <w:rsid w:val="0019461F"/>
    <w:rsid w:val="001A0CB4"/>
    <w:rsid w:val="001A4B66"/>
    <w:rsid w:val="001C0AEA"/>
    <w:rsid w:val="001C0F8B"/>
    <w:rsid w:val="001C2E55"/>
    <w:rsid w:val="001C384D"/>
    <w:rsid w:val="001C46E7"/>
    <w:rsid w:val="001D1BD5"/>
    <w:rsid w:val="001D3A18"/>
    <w:rsid w:val="001D3B56"/>
    <w:rsid w:val="001E2F4D"/>
    <w:rsid w:val="001E4981"/>
    <w:rsid w:val="001E60B2"/>
    <w:rsid w:val="001E785E"/>
    <w:rsid w:val="001E7E93"/>
    <w:rsid w:val="001F08C0"/>
    <w:rsid w:val="001F10CA"/>
    <w:rsid w:val="001F347C"/>
    <w:rsid w:val="002001BD"/>
    <w:rsid w:val="00203900"/>
    <w:rsid w:val="00206666"/>
    <w:rsid w:val="002238B9"/>
    <w:rsid w:val="00232AB0"/>
    <w:rsid w:val="00242CAF"/>
    <w:rsid w:val="00247444"/>
    <w:rsid w:val="00275721"/>
    <w:rsid w:val="002908C6"/>
    <w:rsid w:val="002930A4"/>
    <w:rsid w:val="002937EC"/>
    <w:rsid w:val="002A0901"/>
    <w:rsid w:val="002A0DF5"/>
    <w:rsid w:val="002A5DA2"/>
    <w:rsid w:val="002C5E42"/>
    <w:rsid w:val="002D7AF1"/>
    <w:rsid w:val="002E2128"/>
    <w:rsid w:val="002E456B"/>
    <w:rsid w:val="002E6136"/>
    <w:rsid w:val="002E7B0E"/>
    <w:rsid w:val="002F6C6A"/>
    <w:rsid w:val="00305A83"/>
    <w:rsid w:val="00306E18"/>
    <w:rsid w:val="00315433"/>
    <w:rsid w:val="00320A24"/>
    <w:rsid w:val="003219EC"/>
    <w:rsid w:val="00323D3C"/>
    <w:rsid w:val="00324482"/>
    <w:rsid w:val="00327A28"/>
    <w:rsid w:val="00336A66"/>
    <w:rsid w:val="003538D8"/>
    <w:rsid w:val="003550DD"/>
    <w:rsid w:val="00356A0B"/>
    <w:rsid w:val="00362E81"/>
    <w:rsid w:val="00363C1E"/>
    <w:rsid w:val="00365E8D"/>
    <w:rsid w:val="00372A11"/>
    <w:rsid w:val="003778F1"/>
    <w:rsid w:val="003834C8"/>
    <w:rsid w:val="003863C4"/>
    <w:rsid w:val="00387642"/>
    <w:rsid w:val="003A3DE2"/>
    <w:rsid w:val="003A6509"/>
    <w:rsid w:val="003B1318"/>
    <w:rsid w:val="003B20E8"/>
    <w:rsid w:val="003B745E"/>
    <w:rsid w:val="003B7D43"/>
    <w:rsid w:val="003C4B0A"/>
    <w:rsid w:val="003C54BE"/>
    <w:rsid w:val="003D1051"/>
    <w:rsid w:val="003D2F2D"/>
    <w:rsid w:val="003D3F7D"/>
    <w:rsid w:val="003E29A6"/>
    <w:rsid w:val="003E4BBC"/>
    <w:rsid w:val="003F090F"/>
    <w:rsid w:val="003F5AAD"/>
    <w:rsid w:val="003F67F2"/>
    <w:rsid w:val="003F71C6"/>
    <w:rsid w:val="00400BFF"/>
    <w:rsid w:val="00400C71"/>
    <w:rsid w:val="004046A4"/>
    <w:rsid w:val="00406869"/>
    <w:rsid w:val="00407D97"/>
    <w:rsid w:val="00416684"/>
    <w:rsid w:val="00416F9E"/>
    <w:rsid w:val="00431A03"/>
    <w:rsid w:val="00437324"/>
    <w:rsid w:val="00440874"/>
    <w:rsid w:val="00440BE3"/>
    <w:rsid w:val="00443011"/>
    <w:rsid w:val="0044388B"/>
    <w:rsid w:val="00445649"/>
    <w:rsid w:val="00450297"/>
    <w:rsid w:val="00450CD2"/>
    <w:rsid w:val="004543FE"/>
    <w:rsid w:val="00471B01"/>
    <w:rsid w:val="0047299E"/>
    <w:rsid w:val="00473EED"/>
    <w:rsid w:val="004866CF"/>
    <w:rsid w:val="004912E0"/>
    <w:rsid w:val="004927CE"/>
    <w:rsid w:val="0049364F"/>
    <w:rsid w:val="00493F3E"/>
    <w:rsid w:val="00494C1D"/>
    <w:rsid w:val="00496AAB"/>
    <w:rsid w:val="004A2D62"/>
    <w:rsid w:val="004A5E6F"/>
    <w:rsid w:val="004B2D25"/>
    <w:rsid w:val="004B3C2C"/>
    <w:rsid w:val="004C2B58"/>
    <w:rsid w:val="004C4E22"/>
    <w:rsid w:val="004D1F76"/>
    <w:rsid w:val="004D7C3B"/>
    <w:rsid w:val="004E45E6"/>
    <w:rsid w:val="004E6762"/>
    <w:rsid w:val="004E6D11"/>
    <w:rsid w:val="004F5B3C"/>
    <w:rsid w:val="00500036"/>
    <w:rsid w:val="0050647B"/>
    <w:rsid w:val="00510375"/>
    <w:rsid w:val="00516611"/>
    <w:rsid w:val="00527DC2"/>
    <w:rsid w:val="005344AD"/>
    <w:rsid w:val="00541BFF"/>
    <w:rsid w:val="00543C75"/>
    <w:rsid w:val="00551E9D"/>
    <w:rsid w:val="00560851"/>
    <w:rsid w:val="005630AF"/>
    <w:rsid w:val="00565999"/>
    <w:rsid w:val="00571747"/>
    <w:rsid w:val="005746DD"/>
    <w:rsid w:val="00575558"/>
    <w:rsid w:val="00575C35"/>
    <w:rsid w:val="005834E8"/>
    <w:rsid w:val="005B2BE1"/>
    <w:rsid w:val="005B493B"/>
    <w:rsid w:val="005C4C8E"/>
    <w:rsid w:val="005C5AF7"/>
    <w:rsid w:val="005D7156"/>
    <w:rsid w:val="005E292D"/>
    <w:rsid w:val="005F575C"/>
    <w:rsid w:val="00601880"/>
    <w:rsid w:val="00612D1C"/>
    <w:rsid w:val="00613A18"/>
    <w:rsid w:val="0061637A"/>
    <w:rsid w:val="00616770"/>
    <w:rsid w:val="00633531"/>
    <w:rsid w:val="006352C6"/>
    <w:rsid w:val="00635AAB"/>
    <w:rsid w:val="0063673B"/>
    <w:rsid w:val="00640A92"/>
    <w:rsid w:val="0064386D"/>
    <w:rsid w:val="006465BA"/>
    <w:rsid w:val="006475FA"/>
    <w:rsid w:val="00651945"/>
    <w:rsid w:val="00652409"/>
    <w:rsid w:val="006633FF"/>
    <w:rsid w:val="0067072D"/>
    <w:rsid w:val="0067475B"/>
    <w:rsid w:val="006834B6"/>
    <w:rsid w:val="00687CA1"/>
    <w:rsid w:val="00693AFF"/>
    <w:rsid w:val="006A1DF0"/>
    <w:rsid w:val="006B1867"/>
    <w:rsid w:val="006B64CD"/>
    <w:rsid w:val="006C03CA"/>
    <w:rsid w:val="006C4446"/>
    <w:rsid w:val="006D0243"/>
    <w:rsid w:val="006D6651"/>
    <w:rsid w:val="006E030C"/>
    <w:rsid w:val="006E2B11"/>
    <w:rsid w:val="006E2F65"/>
    <w:rsid w:val="006E3695"/>
    <w:rsid w:val="006E7147"/>
    <w:rsid w:val="006E7283"/>
    <w:rsid w:val="006E7C59"/>
    <w:rsid w:val="006E7F69"/>
    <w:rsid w:val="006F73E2"/>
    <w:rsid w:val="00703B3A"/>
    <w:rsid w:val="0070674B"/>
    <w:rsid w:val="00710248"/>
    <w:rsid w:val="00715CB9"/>
    <w:rsid w:val="00717580"/>
    <w:rsid w:val="00724C45"/>
    <w:rsid w:val="00724C95"/>
    <w:rsid w:val="00732226"/>
    <w:rsid w:val="00742861"/>
    <w:rsid w:val="00753B13"/>
    <w:rsid w:val="00753F69"/>
    <w:rsid w:val="0075709D"/>
    <w:rsid w:val="007756DB"/>
    <w:rsid w:val="00785C04"/>
    <w:rsid w:val="0079534D"/>
    <w:rsid w:val="00795702"/>
    <w:rsid w:val="00795FF2"/>
    <w:rsid w:val="007A07E8"/>
    <w:rsid w:val="007A2CC0"/>
    <w:rsid w:val="007A4617"/>
    <w:rsid w:val="007A6CCE"/>
    <w:rsid w:val="007A6F1B"/>
    <w:rsid w:val="007A7C80"/>
    <w:rsid w:val="007C4831"/>
    <w:rsid w:val="007C77E5"/>
    <w:rsid w:val="007D234B"/>
    <w:rsid w:val="007E0D13"/>
    <w:rsid w:val="007F5C17"/>
    <w:rsid w:val="00804170"/>
    <w:rsid w:val="00804A7A"/>
    <w:rsid w:val="0081694C"/>
    <w:rsid w:val="00820C8D"/>
    <w:rsid w:val="00821A8B"/>
    <w:rsid w:val="008250C3"/>
    <w:rsid w:val="008274F4"/>
    <w:rsid w:val="00832120"/>
    <w:rsid w:val="00833749"/>
    <w:rsid w:val="0084089A"/>
    <w:rsid w:val="00845ED9"/>
    <w:rsid w:val="008474AE"/>
    <w:rsid w:val="00847C96"/>
    <w:rsid w:val="00852F8A"/>
    <w:rsid w:val="0086023A"/>
    <w:rsid w:val="00865073"/>
    <w:rsid w:val="008656B8"/>
    <w:rsid w:val="0086619C"/>
    <w:rsid w:val="00870D04"/>
    <w:rsid w:val="008778FA"/>
    <w:rsid w:val="00890839"/>
    <w:rsid w:val="008A2366"/>
    <w:rsid w:val="008A67A4"/>
    <w:rsid w:val="008A6C6F"/>
    <w:rsid w:val="008A6D95"/>
    <w:rsid w:val="008B0D62"/>
    <w:rsid w:val="008B3356"/>
    <w:rsid w:val="008B3F88"/>
    <w:rsid w:val="008B5EC8"/>
    <w:rsid w:val="008C5675"/>
    <w:rsid w:val="008C63D3"/>
    <w:rsid w:val="008E07E6"/>
    <w:rsid w:val="008F44D2"/>
    <w:rsid w:val="009021B7"/>
    <w:rsid w:val="00905F6B"/>
    <w:rsid w:val="00910AA8"/>
    <w:rsid w:val="009148DF"/>
    <w:rsid w:val="009254FD"/>
    <w:rsid w:val="00934C25"/>
    <w:rsid w:val="00936A02"/>
    <w:rsid w:val="009425E6"/>
    <w:rsid w:val="00945279"/>
    <w:rsid w:val="00962A3D"/>
    <w:rsid w:val="00965D82"/>
    <w:rsid w:val="00966BB7"/>
    <w:rsid w:val="00967022"/>
    <w:rsid w:val="00972905"/>
    <w:rsid w:val="00972FED"/>
    <w:rsid w:val="00973387"/>
    <w:rsid w:val="00973601"/>
    <w:rsid w:val="009805DD"/>
    <w:rsid w:val="00980C9D"/>
    <w:rsid w:val="00981F6C"/>
    <w:rsid w:val="0098567C"/>
    <w:rsid w:val="00987959"/>
    <w:rsid w:val="00992A25"/>
    <w:rsid w:val="00995FA7"/>
    <w:rsid w:val="009B24CD"/>
    <w:rsid w:val="009C7D1A"/>
    <w:rsid w:val="009D1D91"/>
    <w:rsid w:val="009D3BD5"/>
    <w:rsid w:val="009D3D24"/>
    <w:rsid w:val="00A01CE7"/>
    <w:rsid w:val="00A035DF"/>
    <w:rsid w:val="00A071D8"/>
    <w:rsid w:val="00A27BA6"/>
    <w:rsid w:val="00A31FEA"/>
    <w:rsid w:val="00A326F8"/>
    <w:rsid w:val="00A42534"/>
    <w:rsid w:val="00A5741F"/>
    <w:rsid w:val="00A62E0E"/>
    <w:rsid w:val="00A641AC"/>
    <w:rsid w:val="00A64F1E"/>
    <w:rsid w:val="00A65FC6"/>
    <w:rsid w:val="00A71CFB"/>
    <w:rsid w:val="00A92318"/>
    <w:rsid w:val="00A93409"/>
    <w:rsid w:val="00A94CCB"/>
    <w:rsid w:val="00AA13BD"/>
    <w:rsid w:val="00AA7E30"/>
    <w:rsid w:val="00AB3F2C"/>
    <w:rsid w:val="00AC01A5"/>
    <w:rsid w:val="00AE3D1A"/>
    <w:rsid w:val="00AF571A"/>
    <w:rsid w:val="00AF585C"/>
    <w:rsid w:val="00B0588A"/>
    <w:rsid w:val="00B20881"/>
    <w:rsid w:val="00B21F62"/>
    <w:rsid w:val="00B3062F"/>
    <w:rsid w:val="00B32404"/>
    <w:rsid w:val="00B36A43"/>
    <w:rsid w:val="00B400BC"/>
    <w:rsid w:val="00B52892"/>
    <w:rsid w:val="00B577C7"/>
    <w:rsid w:val="00B657EF"/>
    <w:rsid w:val="00B66870"/>
    <w:rsid w:val="00B71F33"/>
    <w:rsid w:val="00B736F8"/>
    <w:rsid w:val="00B74C65"/>
    <w:rsid w:val="00B8466B"/>
    <w:rsid w:val="00B85CCA"/>
    <w:rsid w:val="00B94532"/>
    <w:rsid w:val="00B96D1B"/>
    <w:rsid w:val="00BA797B"/>
    <w:rsid w:val="00BB20A9"/>
    <w:rsid w:val="00BB6EC7"/>
    <w:rsid w:val="00BC22C0"/>
    <w:rsid w:val="00BC6A3B"/>
    <w:rsid w:val="00BD417A"/>
    <w:rsid w:val="00BE5062"/>
    <w:rsid w:val="00BF50C9"/>
    <w:rsid w:val="00BF592F"/>
    <w:rsid w:val="00BF7AB1"/>
    <w:rsid w:val="00C03DBC"/>
    <w:rsid w:val="00C073A4"/>
    <w:rsid w:val="00C0753D"/>
    <w:rsid w:val="00C10C6B"/>
    <w:rsid w:val="00C128B7"/>
    <w:rsid w:val="00C12DD3"/>
    <w:rsid w:val="00C151C2"/>
    <w:rsid w:val="00C15A1A"/>
    <w:rsid w:val="00C20795"/>
    <w:rsid w:val="00C32101"/>
    <w:rsid w:val="00C408C9"/>
    <w:rsid w:val="00C413D2"/>
    <w:rsid w:val="00C41FA8"/>
    <w:rsid w:val="00C42D8D"/>
    <w:rsid w:val="00C45F68"/>
    <w:rsid w:val="00C4649B"/>
    <w:rsid w:val="00C55F6B"/>
    <w:rsid w:val="00C73C3F"/>
    <w:rsid w:val="00C742F7"/>
    <w:rsid w:val="00C77505"/>
    <w:rsid w:val="00C8052C"/>
    <w:rsid w:val="00C809A0"/>
    <w:rsid w:val="00C80BE2"/>
    <w:rsid w:val="00C81DC9"/>
    <w:rsid w:val="00C85DF0"/>
    <w:rsid w:val="00C871B2"/>
    <w:rsid w:val="00C92BE0"/>
    <w:rsid w:val="00C94248"/>
    <w:rsid w:val="00C94292"/>
    <w:rsid w:val="00C95BA4"/>
    <w:rsid w:val="00CA3931"/>
    <w:rsid w:val="00CA443E"/>
    <w:rsid w:val="00CB11A4"/>
    <w:rsid w:val="00CB369F"/>
    <w:rsid w:val="00CB44B6"/>
    <w:rsid w:val="00CC032F"/>
    <w:rsid w:val="00CC23E1"/>
    <w:rsid w:val="00CC6327"/>
    <w:rsid w:val="00CD1CAC"/>
    <w:rsid w:val="00CE0B8A"/>
    <w:rsid w:val="00CE6255"/>
    <w:rsid w:val="00CE7DF5"/>
    <w:rsid w:val="00CF402F"/>
    <w:rsid w:val="00D0773C"/>
    <w:rsid w:val="00D07DDA"/>
    <w:rsid w:val="00D12D52"/>
    <w:rsid w:val="00D1591B"/>
    <w:rsid w:val="00D15A86"/>
    <w:rsid w:val="00D218D7"/>
    <w:rsid w:val="00D23129"/>
    <w:rsid w:val="00D33C3B"/>
    <w:rsid w:val="00D34694"/>
    <w:rsid w:val="00D402F0"/>
    <w:rsid w:val="00D41543"/>
    <w:rsid w:val="00D6444A"/>
    <w:rsid w:val="00D6692A"/>
    <w:rsid w:val="00D67750"/>
    <w:rsid w:val="00D71ADD"/>
    <w:rsid w:val="00D73D7B"/>
    <w:rsid w:val="00D761BB"/>
    <w:rsid w:val="00D90C88"/>
    <w:rsid w:val="00DB40BF"/>
    <w:rsid w:val="00DB45FF"/>
    <w:rsid w:val="00DD06D9"/>
    <w:rsid w:val="00DD1DA5"/>
    <w:rsid w:val="00DE2E76"/>
    <w:rsid w:val="00DF5D03"/>
    <w:rsid w:val="00DF6FA6"/>
    <w:rsid w:val="00E00B68"/>
    <w:rsid w:val="00E02F27"/>
    <w:rsid w:val="00E0513C"/>
    <w:rsid w:val="00E0514E"/>
    <w:rsid w:val="00E05D62"/>
    <w:rsid w:val="00E14CD9"/>
    <w:rsid w:val="00E20BF8"/>
    <w:rsid w:val="00E21DBC"/>
    <w:rsid w:val="00E23BDD"/>
    <w:rsid w:val="00E30A8E"/>
    <w:rsid w:val="00E31034"/>
    <w:rsid w:val="00E40D2E"/>
    <w:rsid w:val="00E416BB"/>
    <w:rsid w:val="00E4716F"/>
    <w:rsid w:val="00E54A35"/>
    <w:rsid w:val="00E55AD4"/>
    <w:rsid w:val="00E668C5"/>
    <w:rsid w:val="00E715E1"/>
    <w:rsid w:val="00E76294"/>
    <w:rsid w:val="00E84143"/>
    <w:rsid w:val="00E84E5F"/>
    <w:rsid w:val="00E908D5"/>
    <w:rsid w:val="00E93F43"/>
    <w:rsid w:val="00E94942"/>
    <w:rsid w:val="00EA1A3C"/>
    <w:rsid w:val="00EB72CD"/>
    <w:rsid w:val="00EC4A23"/>
    <w:rsid w:val="00EE1A37"/>
    <w:rsid w:val="00EE1E82"/>
    <w:rsid w:val="00EE6B3A"/>
    <w:rsid w:val="00EF7ABE"/>
    <w:rsid w:val="00F0084D"/>
    <w:rsid w:val="00F052BD"/>
    <w:rsid w:val="00F06EB9"/>
    <w:rsid w:val="00F12A43"/>
    <w:rsid w:val="00F143B2"/>
    <w:rsid w:val="00F1705A"/>
    <w:rsid w:val="00F17A7B"/>
    <w:rsid w:val="00F35714"/>
    <w:rsid w:val="00F3669F"/>
    <w:rsid w:val="00F3759D"/>
    <w:rsid w:val="00F444F3"/>
    <w:rsid w:val="00F44914"/>
    <w:rsid w:val="00F45A87"/>
    <w:rsid w:val="00F46BEB"/>
    <w:rsid w:val="00F53DA9"/>
    <w:rsid w:val="00F54FC4"/>
    <w:rsid w:val="00F57EC9"/>
    <w:rsid w:val="00F64DBE"/>
    <w:rsid w:val="00F656FA"/>
    <w:rsid w:val="00F70CF6"/>
    <w:rsid w:val="00F82B39"/>
    <w:rsid w:val="00F86CB6"/>
    <w:rsid w:val="00F95678"/>
    <w:rsid w:val="00FA3CEA"/>
    <w:rsid w:val="00FA43C9"/>
    <w:rsid w:val="00FA4E49"/>
    <w:rsid w:val="00FB11A3"/>
    <w:rsid w:val="00FB57F0"/>
    <w:rsid w:val="00FC05B8"/>
    <w:rsid w:val="00FC4EC0"/>
    <w:rsid w:val="00FC5FC9"/>
    <w:rsid w:val="00FE352E"/>
    <w:rsid w:val="00FE35E8"/>
    <w:rsid w:val="00FF2D92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D4693"/>
  <w15:docId w15:val="{189A65C6-99DC-4B22-97C2-F78C90D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A8"/>
    <w:pPr>
      <w:spacing w:after="140" w:line="260" w:lineRule="exact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669F"/>
    <w:pPr>
      <w:keepNext/>
      <w:spacing w:after="200" w:line="260" w:lineRule="exact"/>
      <w:ind w:left="720" w:right="72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next w:val="Heading3"/>
    <w:qFormat/>
    <w:rsid w:val="009B24CD"/>
    <w:pPr>
      <w:keepNext/>
      <w:numPr>
        <w:ilvl w:val="1"/>
        <w:numId w:val="1"/>
      </w:numPr>
      <w:spacing w:after="200" w:line="260" w:lineRule="exact"/>
      <w:ind w:right="720"/>
      <w:jc w:val="center"/>
      <w:outlineLvl w:val="1"/>
    </w:pPr>
    <w:rPr>
      <w:rFonts w:ascii="Arial" w:hAnsi="Arial"/>
      <w:kern w:val="20"/>
    </w:rPr>
  </w:style>
  <w:style w:type="paragraph" w:styleId="Heading3">
    <w:name w:val="heading 3"/>
    <w:next w:val="copy1"/>
    <w:qFormat/>
    <w:rsid w:val="009B24CD"/>
    <w:pPr>
      <w:keepNext/>
      <w:numPr>
        <w:ilvl w:val="2"/>
        <w:numId w:val="1"/>
      </w:numPr>
      <w:spacing w:after="380" w:line="260" w:lineRule="exact"/>
      <w:ind w:right="720"/>
      <w:jc w:val="center"/>
      <w:outlineLvl w:val="2"/>
    </w:pPr>
    <w:rPr>
      <w:rFonts w:ascii="Arial" w:hAnsi="Arial"/>
      <w:b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9B24CD"/>
    <w:pPr>
      <w:spacing w:after="140" w:line="260" w:lineRule="exact"/>
      <w:ind w:left="720" w:right="720"/>
      <w:jc w:val="both"/>
    </w:pPr>
    <w:rPr>
      <w:rFonts w:ascii="Arial" w:hAnsi="Arial"/>
    </w:rPr>
  </w:style>
  <w:style w:type="paragraph" w:customStyle="1" w:styleId="copy1a">
    <w:name w:val="copy 1a"/>
    <w:basedOn w:val="copy1"/>
    <w:rsid w:val="009B24CD"/>
    <w:pPr>
      <w:ind w:left="1080" w:hanging="360"/>
    </w:pPr>
  </w:style>
  <w:style w:type="paragraph" w:customStyle="1" w:styleId="copy2">
    <w:name w:val="copy 2"/>
    <w:basedOn w:val="copy1"/>
    <w:rsid w:val="009B24CD"/>
    <w:pPr>
      <w:ind w:left="1080"/>
    </w:pPr>
  </w:style>
  <w:style w:type="paragraph" w:customStyle="1" w:styleId="copy2a">
    <w:name w:val="copy 2a"/>
    <w:basedOn w:val="copy1a"/>
    <w:rsid w:val="009B24CD"/>
    <w:pPr>
      <w:ind w:left="1440"/>
    </w:pPr>
  </w:style>
  <w:style w:type="paragraph" w:customStyle="1" w:styleId="copy3">
    <w:name w:val="copy 3"/>
    <w:basedOn w:val="copy1"/>
    <w:rsid w:val="009B24CD"/>
    <w:pPr>
      <w:ind w:left="1440"/>
    </w:pPr>
  </w:style>
  <w:style w:type="paragraph" w:customStyle="1" w:styleId="copy3a">
    <w:name w:val="copy 3a"/>
    <w:basedOn w:val="copy1a"/>
    <w:rsid w:val="009B24CD"/>
    <w:pPr>
      <w:ind w:left="1800"/>
    </w:pPr>
  </w:style>
  <w:style w:type="paragraph" w:customStyle="1" w:styleId="copy4">
    <w:name w:val="copy 4"/>
    <w:basedOn w:val="copy1"/>
    <w:rsid w:val="009B24CD"/>
    <w:pPr>
      <w:ind w:left="1800"/>
    </w:pPr>
  </w:style>
  <w:style w:type="paragraph" w:customStyle="1" w:styleId="copy4a">
    <w:name w:val="copy 4a"/>
    <w:basedOn w:val="copy1a"/>
    <w:rsid w:val="009B24CD"/>
    <w:pPr>
      <w:ind w:left="2160"/>
    </w:pPr>
  </w:style>
  <w:style w:type="paragraph" w:customStyle="1" w:styleId="copy5">
    <w:name w:val="copy 5"/>
    <w:basedOn w:val="copy1"/>
    <w:rsid w:val="009B24CD"/>
    <w:pPr>
      <w:ind w:left="2160"/>
    </w:pPr>
  </w:style>
  <w:style w:type="paragraph" w:customStyle="1" w:styleId="copy5a">
    <w:name w:val="copy 5a"/>
    <w:basedOn w:val="copy1a"/>
    <w:rsid w:val="009B24CD"/>
    <w:pPr>
      <w:tabs>
        <w:tab w:val="left" w:pos="2520"/>
      </w:tabs>
      <w:ind w:left="2520"/>
    </w:pPr>
  </w:style>
  <w:style w:type="paragraph" w:styleId="Header">
    <w:name w:val="header"/>
    <w:link w:val="HeaderChar"/>
    <w:uiPriority w:val="99"/>
    <w:rsid w:val="00527DC2"/>
    <w:rPr>
      <w:rFonts w:ascii="Arial" w:hAnsi="Arial"/>
      <w:sz w:val="2"/>
    </w:rPr>
  </w:style>
  <w:style w:type="paragraph" w:styleId="Footer">
    <w:name w:val="footer"/>
    <w:link w:val="FooterChar"/>
    <w:uiPriority w:val="99"/>
    <w:rsid w:val="00BE5062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PLEASEREADline">
    <w:name w:val="...PLEASE READ...line"/>
    <w:rsid w:val="00BE5062"/>
    <w:pPr>
      <w:spacing w:after="260" w:line="260" w:lineRule="exact"/>
      <w:jc w:val="center"/>
    </w:pPr>
    <w:rPr>
      <w:rFonts w:ascii="Arial" w:hAnsi="Arial"/>
      <w:caps/>
    </w:rPr>
  </w:style>
  <w:style w:type="paragraph" w:customStyle="1" w:styleId="CCM">
    <w:name w:val="CCM"/>
    <w:rsid w:val="00BE5062"/>
  </w:style>
  <w:style w:type="paragraph" w:customStyle="1" w:styleId="EndtNo">
    <w:name w:val="Endt No."/>
    <w:rsid w:val="00BE5062"/>
  </w:style>
  <w:style w:type="paragraph" w:customStyle="1" w:styleId="SiglineText">
    <w:name w:val="Sigline Text"/>
    <w:rsid w:val="00BE5062"/>
    <w:pPr>
      <w:framePr w:w="6900" w:h="960" w:hRule="exact" w:hSpace="720" w:wrap="notBeside" w:vAnchor="page" w:hAnchor="page" w:x="4501" w:y="14041" w:anchorLock="1"/>
      <w:tabs>
        <w:tab w:val="center" w:pos="2359"/>
        <w:tab w:val="center" w:pos="5880"/>
      </w:tabs>
      <w:spacing w:before="80" w:after="140" w:line="220" w:lineRule="exact"/>
    </w:pPr>
    <w:rPr>
      <w:rFonts w:ascii="Arial" w:hAnsi="Arial"/>
      <w:caps/>
      <w:sz w:val="16"/>
    </w:rPr>
  </w:style>
  <w:style w:type="paragraph" w:customStyle="1" w:styleId="copy6">
    <w:name w:val="copy6"/>
    <w:basedOn w:val="copy1"/>
    <w:rsid w:val="00BE5062"/>
    <w:pPr>
      <w:ind w:left="1800"/>
    </w:pPr>
  </w:style>
  <w:style w:type="paragraph" w:customStyle="1" w:styleId="zStyle1">
    <w:name w:val="zStyle1"/>
    <w:rsid w:val="00BE5062"/>
    <w:pPr>
      <w:spacing w:before="400" w:line="260" w:lineRule="exact"/>
    </w:pPr>
    <w:rPr>
      <w:rFonts w:ascii="Arial" w:hAnsi="Arial"/>
    </w:rPr>
  </w:style>
  <w:style w:type="paragraph" w:customStyle="1" w:styleId="zStyle2">
    <w:name w:val="zStyle2"/>
    <w:rsid w:val="00BE5062"/>
    <w:pPr>
      <w:tabs>
        <w:tab w:val="left" w:pos="720"/>
        <w:tab w:val="right" w:pos="2160"/>
      </w:tabs>
      <w:spacing w:line="300" w:lineRule="exact"/>
    </w:pPr>
    <w:rPr>
      <w:rFonts w:ascii="Arial" w:hAnsi="Arial"/>
      <w:b/>
      <w:sz w:val="28"/>
    </w:rPr>
  </w:style>
  <w:style w:type="paragraph" w:customStyle="1" w:styleId="zStyle3">
    <w:name w:val="zStyle3"/>
    <w:rsid w:val="00BE5062"/>
    <w:pPr>
      <w:spacing w:before="60" w:line="140" w:lineRule="exact"/>
      <w:jc w:val="center"/>
    </w:pPr>
    <w:rPr>
      <w:rFonts w:ascii="Arial" w:hAnsi="Arial"/>
      <w:b/>
      <w:caps/>
      <w:sz w:val="12"/>
    </w:rPr>
  </w:style>
  <w:style w:type="paragraph" w:customStyle="1" w:styleId="zStyle4">
    <w:name w:val="zStyle4"/>
    <w:rsid w:val="00BE5062"/>
    <w:pPr>
      <w:spacing w:before="390" w:line="220" w:lineRule="exact"/>
      <w:ind w:left="120"/>
    </w:pPr>
  </w:style>
  <w:style w:type="paragraph" w:customStyle="1" w:styleId="FooterStyle">
    <w:name w:val="Footer Style"/>
    <w:rsid w:val="00BE5062"/>
    <w:pPr>
      <w:jc w:val="center"/>
    </w:pPr>
    <w:rPr>
      <w:rFonts w:ascii="Arial" w:hAnsi="Arial"/>
      <w:sz w:val="16"/>
    </w:rPr>
  </w:style>
  <w:style w:type="paragraph" w:customStyle="1" w:styleId="zSigAnchor">
    <w:name w:val="zSig Anchor"/>
    <w:rsid w:val="00BE5062"/>
    <w:pPr>
      <w:spacing w:line="80" w:lineRule="exact"/>
    </w:pPr>
    <w:rPr>
      <w:rFonts w:ascii="Arial" w:hAnsi="Arial"/>
      <w:sz w:val="8"/>
    </w:rPr>
  </w:style>
  <w:style w:type="paragraph" w:customStyle="1" w:styleId="1SBody">
    <w:name w:val="1S Body"/>
    <w:basedOn w:val="Normal"/>
    <w:rsid w:val="00BE5062"/>
    <w:pPr>
      <w:spacing w:before="40" w:after="0"/>
    </w:pPr>
    <w:rPr>
      <w:b/>
      <w:noProof/>
    </w:rPr>
  </w:style>
  <w:style w:type="paragraph" w:customStyle="1" w:styleId="1SColumnHeadings">
    <w:name w:val="1S Column Headings"/>
    <w:rsid w:val="00BE5062"/>
    <w:pPr>
      <w:spacing w:before="40" w:line="260" w:lineRule="exact"/>
      <w:jc w:val="center"/>
    </w:pPr>
    <w:rPr>
      <w:rFonts w:ascii="Arial" w:hAnsi="Arial"/>
      <w:b/>
      <w:noProof/>
    </w:rPr>
  </w:style>
  <w:style w:type="paragraph" w:customStyle="1" w:styleId="1SHeading3">
    <w:name w:val="1S Heading3"/>
    <w:rsid w:val="00BE5062"/>
    <w:pPr>
      <w:spacing w:after="180" w:line="260" w:lineRule="exact"/>
      <w:jc w:val="center"/>
    </w:pPr>
    <w:rPr>
      <w:rFonts w:ascii="Arial" w:hAnsi="Arial"/>
      <w:b/>
      <w:noProof/>
    </w:rPr>
  </w:style>
  <w:style w:type="paragraph" w:customStyle="1" w:styleId="1STabs">
    <w:name w:val="1S Tabs"/>
    <w:basedOn w:val="1SBody"/>
    <w:rsid w:val="00BE5062"/>
    <w:pPr>
      <w:tabs>
        <w:tab w:val="right" w:leader="underscore" w:pos="2580"/>
      </w:tabs>
    </w:pPr>
    <w:rPr>
      <w:b w:val="0"/>
    </w:rPr>
  </w:style>
  <w:style w:type="paragraph" w:customStyle="1" w:styleId="TblSectionBreak">
    <w:name w:val="Tbl SectionBreak"/>
    <w:basedOn w:val="copy1"/>
    <w:rsid w:val="00BE5062"/>
    <w:pPr>
      <w:spacing w:after="40"/>
      <w:ind w:left="0" w:right="0"/>
      <w:jc w:val="left"/>
    </w:pPr>
  </w:style>
  <w:style w:type="paragraph" w:customStyle="1" w:styleId="sub1">
    <w:name w:val="sub 1"/>
    <w:rsid w:val="00BE5062"/>
    <w:pPr>
      <w:keepNext/>
      <w:spacing w:before="200" w:after="140" w:line="220" w:lineRule="exact"/>
    </w:pPr>
    <w:rPr>
      <w:rFonts w:ascii="Arial" w:hAnsi="Arial"/>
      <w:b/>
      <w:caps/>
      <w:noProof/>
    </w:rPr>
  </w:style>
  <w:style w:type="paragraph" w:customStyle="1" w:styleId="OrigCompanyLogo">
    <w:name w:val="OrigCompanyLogo"/>
    <w:rsid w:val="00BE5062"/>
    <w:pPr>
      <w:spacing w:after="140" w:line="260" w:lineRule="exact"/>
    </w:pPr>
    <w:rPr>
      <w:rFonts w:ascii="Arial" w:hAnsi="Arial"/>
    </w:rPr>
  </w:style>
  <w:style w:type="paragraph" w:customStyle="1" w:styleId="copy6a">
    <w:name w:val="copy6a"/>
    <w:basedOn w:val="copy1a"/>
    <w:rsid w:val="00BE5062"/>
    <w:pPr>
      <w:ind w:left="2160"/>
    </w:pPr>
  </w:style>
  <w:style w:type="paragraph" w:customStyle="1" w:styleId="copy7a">
    <w:name w:val="copy7a"/>
    <w:basedOn w:val="copy1a"/>
    <w:rsid w:val="00BE5062"/>
    <w:pPr>
      <w:ind w:left="2520"/>
    </w:pPr>
  </w:style>
  <w:style w:type="paragraph" w:customStyle="1" w:styleId="copy7">
    <w:name w:val="copy7"/>
    <w:basedOn w:val="copy1"/>
    <w:rsid w:val="00BE5062"/>
    <w:pPr>
      <w:ind w:left="2160"/>
    </w:pPr>
  </w:style>
  <w:style w:type="paragraph" w:customStyle="1" w:styleId="FormDevel">
    <w:name w:val="Form Devel"/>
    <w:basedOn w:val="Heading1"/>
    <w:rsid w:val="009B24CD"/>
    <w:pPr>
      <w:spacing w:after="140"/>
    </w:pPr>
  </w:style>
  <w:style w:type="paragraph" w:customStyle="1" w:styleId="Style1">
    <w:name w:val="Style1"/>
    <w:basedOn w:val="Heading1"/>
    <w:rsid w:val="00C41FA8"/>
  </w:style>
  <w:style w:type="character" w:customStyle="1" w:styleId="HeaderChar">
    <w:name w:val="Header Char"/>
    <w:basedOn w:val="DefaultParagraphFont"/>
    <w:link w:val="Header"/>
    <w:uiPriority w:val="99"/>
    <w:rsid w:val="001E785E"/>
    <w:rPr>
      <w:rFonts w:ascii="Arial" w:hAnsi="Arial"/>
      <w:sz w:val="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7B"/>
    <w:rPr>
      <w:rFonts w:ascii="Tahoma" w:hAnsi="Tahoma" w:cs="Tahoma"/>
      <w:sz w:val="16"/>
      <w:szCs w:val="16"/>
    </w:rPr>
  </w:style>
  <w:style w:type="character" w:customStyle="1" w:styleId="ContentControl">
    <w:name w:val="ContentControl"/>
    <w:basedOn w:val="DefaultParagraphFont"/>
    <w:uiPriority w:val="1"/>
    <w:rsid w:val="00934C25"/>
    <w:rPr>
      <w:rFonts w:ascii="Arial" w:hAnsi="Arial"/>
      <w:sz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A65FC6"/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uiPriority w:val="99"/>
    <w:rsid w:val="00F64DB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4DB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64DBE"/>
    <w:pPr>
      <w:spacing w:after="0" w:line="240" w:lineRule="auto"/>
      <w:ind w:left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64DB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64DBE"/>
    <w:pPr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64DBE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6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6A0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068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07\UserTemplates\PFF%20Endors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PFF Endorsement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ENDORSEMENT TITLE</vt:lpstr>
    </vt:vector>
  </TitlesOfParts>
  <Company>Scottsdale Insurance Company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ENDORSEMENT TITLE</dc:title>
  <dc:subject>GLS-CPI-4-AXPR (08-22)</dc:subject>
  <dc:creator>Clair, Mary L</dc:creator>
  <cp:keywords>SIC</cp:keywords>
  <cp:lastModifiedBy>Meester, Cynthia S (Cindy)</cp:lastModifiedBy>
  <cp:revision>2</cp:revision>
  <cp:lastPrinted>2001-03-14T15:09:00Z</cp:lastPrinted>
  <dcterms:created xsi:type="dcterms:W3CDTF">2022-09-12T13:17:00Z</dcterms:created>
  <dcterms:modified xsi:type="dcterms:W3CDTF">2022-09-12T13:17:00Z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Id">
    <vt:lpwstr>62f6ae871f17f90e808d8ca5</vt:lpwstr>
  </property>
</Properties>
</file>